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0"/>
        <w:ind w:left="0" w:right="0" w:firstLine="0"/>
        <w:jc w:val="center"/>
        <w:spacing w:before="0" w:after="0" w:line="360" w:lineRule="auto"/>
        <w:widowControl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ПОЯСНИТЕЛЬНАЯ ЗАПИСКА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2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к </w:t>
      </w:r>
      <w:bookmarkStart w:id="0" w:name="OLE_LINK1"/>
      <w:r>
        <w:rPr>
          <w:rFonts w:ascii="PT Astra Serif" w:hAnsi="PT Astra Serif" w:cs="PT Astra Serif"/>
          <w:sz w:val="28"/>
          <w:szCs w:val="28"/>
        </w:rPr>
        <w:t xml:space="preserve">проекту закона Приморского края </w:t>
      </w:r>
      <w:bookmarkEnd w:id="0"/>
      <w:r>
        <w:rPr>
          <w:rFonts w:ascii="PT Astra Serif" w:hAnsi="PT Astra Serif" w:cs="PT Astra Serif"/>
          <w:sz w:val="28"/>
          <w:szCs w:val="28"/>
        </w:rPr>
        <w:t xml:space="preserve">«О внесении изменени</w:t>
      </w:r>
      <w:r>
        <w:rPr>
          <w:rFonts w:ascii="PT Astra Serif" w:hAnsi="PT Astra Serif" w:cs="PT Astra Serif"/>
          <w:sz w:val="28"/>
          <w:szCs w:val="28"/>
        </w:rPr>
        <w:t xml:space="preserve">я</w:t>
      </w:r>
      <w:r>
        <w:rPr>
          <w:rFonts w:ascii="PT Astra Serif" w:hAnsi="PT Astra Serif" w:cs="PT Astra Serif"/>
          <w:sz w:val="28"/>
          <w:szCs w:val="28"/>
        </w:rPr>
        <w:t xml:space="preserve"> в статью 2</w:t>
      </w:r>
      <w:r>
        <w:rPr>
          <w:rFonts w:ascii="PT Astra Serif" w:hAnsi="PT Astra Serif" w:cs="PT Astra Serif"/>
          <w:sz w:val="28"/>
          <w:szCs w:val="28"/>
          <w:vertAlign w:val="superscript"/>
        </w:rPr>
        <w:t xml:space="preserve">1 </w:t>
      </w:r>
      <w:r>
        <w:rPr>
          <w:rFonts w:ascii="PT Astra Serif" w:hAnsi="PT Astra Serif" w:cs="PT Astra Serif"/>
          <w:sz w:val="28"/>
          <w:szCs w:val="28"/>
        </w:rPr>
        <w:t xml:space="preserve">Закона Приморского края «О налоге на имущество организаций»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2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20"/>
        <w:ind w:firstLine="709"/>
        <w:jc w:val="both"/>
        <w:spacing w:line="33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Проект закона Приморского края «О внесении изменения в статью 2</w:t>
      </w:r>
      <w:r>
        <w:rPr>
          <w:rFonts w:ascii="PT Astra Serif" w:hAnsi="PT Astra Serif" w:cs="PT Astra Serif"/>
          <w:sz w:val="28"/>
          <w:szCs w:val="28"/>
          <w:vertAlign w:val="superscript"/>
        </w:rPr>
        <w:t xml:space="preserve">1 </w:t>
      </w:r>
      <w:r>
        <w:rPr>
          <w:rFonts w:ascii="PT Astra Serif" w:hAnsi="PT Astra Serif" w:cs="PT Astra Serif"/>
          <w:sz w:val="28"/>
          <w:szCs w:val="28"/>
        </w:rPr>
        <w:t xml:space="preserve">Закона Приморского края «О налоге на и</w:t>
      </w:r>
      <w:r>
        <w:rPr>
          <w:rFonts w:ascii="PT Astra Serif" w:hAnsi="PT Astra Serif" w:cs="PT Astra Serif"/>
          <w:sz w:val="28"/>
          <w:szCs w:val="28"/>
        </w:rPr>
        <w:t xml:space="preserve">мущество организаций» (далее – законопроект) подготовлен во исполнение пункта 5 протокола заседания бюджетной комиссии по рассмотрению бюджетных проектировок на текущий финансовый год, очередной финансовый год и плановый период от 22.05.2026 № ПР№-559-ЩВГ.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20"/>
        <w:ind w:firstLine="709"/>
        <w:jc w:val="both"/>
        <w:spacing w:line="336" w:lineRule="auto"/>
        <w:rPr>
          <w:rFonts w:ascii="Times New Roman" w:hAnsi="Times New Roman"/>
          <w:sz w:val="28"/>
          <w:szCs w:val="28"/>
          <w:highlight w:val="none"/>
          <w:shd w:val="clear" w:color="auto" w:fill="auto"/>
        </w:rPr>
      </w:pPr>
      <w:r>
        <w:rPr>
          <w:rFonts w:cs="PT Astra Serif"/>
          <w:sz w:val="28"/>
          <w:szCs w:val="28"/>
          <w:shd w:val="clear" w:color="auto" w:fill="auto"/>
        </w:rPr>
        <w:t xml:space="preserve">По результатам проведенной оценки эффективности налоговых расходов Приморского края за 2024 год, в соответствии п</w:t>
      </w:r>
      <w:r>
        <w:rPr>
          <w:rFonts w:cs="PT Astra Serif"/>
          <w:sz w:val="28"/>
          <w:szCs w:val="28"/>
          <w:shd w:val="clear" w:color="auto" w:fill="auto"/>
          <w:lang w:val="en-US" w:eastAsia="zh-CN"/>
        </w:rPr>
        <w:t xml:space="preserve">остановле</w:t>
      </w:r>
      <w:r>
        <w:rPr>
          <w:rFonts w:cs="PT Astra Serif"/>
          <w:sz w:val="28"/>
          <w:szCs w:val="28"/>
          <w:shd w:val="clear" w:color="auto" w:fill="auto"/>
          <w:lang w:val="en-US" w:eastAsia="zh-CN"/>
        </w:rPr>
        <w:t xml:space="preserve">нием Администрации Приморского края от 24.12.2019 № 866-па «Об утверждении Порядка оценки налоговых расходов Приморского края и Порядка формирования перечня налоговых расходов Приморского края», льгота по налогу на имущество,                     а именно, </w:t>
      </w:r>
      <w:r>
        <w:rPr>
          <w:rFonts w:cs="PT Astra Serif"/>
          <w:sz w:val="28"/>
          <w:szCs w:val="28"/>
          <w:shd w:val="clear" w:color="auto" w:fill="auto"/>
        </w:rPr>
        <w:t xml:space="preserve">пониженная налоговая ставка в размере 0 процентов - на пять </w:t>
      </w:r>
      <w:r>
        <w:rPr>
          <w:rFonts w:cs="PT Astra Serif"/>
          <w:sz w:val="28"/>
          <w:szCs w:val="28"/>
          <w:shd w:val="clear" w:color="auto" w:fill="auto"/>
        </w:rPr>
        <w:t xml:space="preserve">налоговых периодов начиная с налогового периода, в котором судно было построено и 0,5 процента - на пять последующих налоговых периодов для имущества, принадлежащего на праве собственности российским рыбохозяйственным организациям, признана неэффективной. </w:t>
      </w:r>
      <w:r>
        <w:rPr>
          <w:rFonts w:ascii="Times New Roman" w:hAnsi="Times New Roman"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/>
          <w:sz w:val="28"/>
          <w:szCs w:val="28"/>
          <w:highlight w:val="none"/>
          <w:shd w:val="clear" w:color="auto" w:fill="auto"/>
        </w:rPr>
      </w:r>
    </w:p>
    <w:p>
      <w:pPr>
        <w:pStyle w:val="820"/>
        <w:ind w:firstLine="709"/>
        <w:jc w:val="both"/>
        <w:spacing w:line="336" w:lineRule="auto"/>
        <w:rPr>
          <w:rFonts w:ascii="Times New Roman" w:hAnsi="Times New Roman"/>
          <w:sz w:val="28"/>
          <w:szCs w:val="28"/>
          <w:highlight w:val="none"/>
          <w:shd w:val="clear" w:color="auto" w:fill="auto"/>
        </w:rPr>
      </w:pPr>
      <w:r>
        <w:rPr>
          <w:rFonts w:cs="PT Astra Serif"/>
          <w:sz w:val="28"/>
          <w:szCs w:val="28"/>
          <w:shd w:val="clear" w:color="auto" w:fill="auto"/>
        </w:rPr>
        <w:t xml:space="preserve">По сведениям, представленным министерством финансов Приморского края, налогоплательщики, воспользовавшиеся данным налоговым расходом, отсутствуют, что свидетельствует о его невостребованности.</w:t>
      </w:r>
      <w:r>
        <w:rPr>
          <w:rFonts w:ascii="Times New Roman" w:hAnsi="Times New Roman"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/>
          <w:sz w:val="28"/>
          <w:szCs w:val="28"/>
          <w:highlight w:val="none"/>
          <w:shd w:val="clear" w:color="auto" w:fill="auto"/>
        </w:rPr>
      </w:r>
    </w:p>
    <w:p>
      <w:pPr>
        <w:pStyle w:val="820"/>
        <w:ind w:firstLine="709"/>
        <w:jc w:val="both"/>
        <w:spacing w:line="336" w:lineRule="auto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</w:rPr>
        <w:t xml:space="preserve">На заседании бюджетной комиссии по рассмотрению бюджетных проектировок принято решение об отмене вышеуказанной налоговой льготы с 01.01.2027.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20"/>
        <w:contextualSpacing/>
        <w:ind w:firstLine="709"/>
        <w:jc w:val="both"/>
        <w:spacing w:before="0" w:after="0" w:line="336" w:lineRule="auto"/>
        <w:rPr>
          <w:highlight w:val="none"/>
          <w:shd w:val="clear" w:color="auto" w:fill="auto"/>
        </w:rPr>
      </w:pPr>
      <w:r>
        <w:rPr>
          <w:rFonts w:ascii="PT Astra Serif" w:hAnsi="PT Astra Serif" w:cs="PT Astra Serif"/>
          <w:sz w:val="28"/>
          <w:szCs w:val="28"/>
          <w:shd w:val="clear" w:color="auto" w:fill="auto"/>
        </w:rPr>
        <w:t xml:space="preserve">Отмена налоговой льготы по налогу на имущество организаций не повлияет на объем налоговых поступлений в консолидированный бюджет Приморского края.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Министр сельского хозяйства</w:t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Приморского края                                                                                      А.А. Бронц</w:t>
      </w:r>
      <w:r>
        <w:rPr>
          <w:rFonts w:ascii="PT Astra Serif" w:hAnsi="PT Astra Serif" w:cs="PT Astra Serif"/>
          <w:sz w:val="28"/>
          <w:szCs w:val="28"/>
        </w:rPr>
      </w:r>
      <w:r/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134" w:right="851" w:bottom="1134" w:left="1418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Noto Sans Devanagari">
    <w:panose1 w:val="020B050204050402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  <w:p>
    <w:pPr>
      <w:pStyle w:val="8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93">
    <w:name w:val="No List"/>
    <w:uiPriority w:val="99"/>
    <w:semiHidden/>
    <w:unhideWhenUsed/>
  </w:style>
  <w:style w:type="table" w:styleId="69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0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821">
    <w:name w:val="Heading 1"/>
    <w:basedOn w:val="8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22">
    <w:name w:val="Heading 2"/>
    <w:basedOn w:val="82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23">
    <w:name w:val="Heading 3"/>
    <w:basedOn w:val="8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24">
    <w:name w:val="Heading 4"/>
    <w:basedOn w:val="8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25">
    <w:name w:val="Heading 5"/>
    <w:basedOn w:val="8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26">
    <w:name w:val="Heading 6"/>
    <w:basedOn w:val="8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27">
    <w:name w:val="Heading 7"/>
    <w:basedOn w:val="8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28">
    <w:name w:val="Heading 8"/>
    <w:basedOn w:val="8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29">
    <w:name w:val="Heading 9"/>
    <w:basedOn w:val="8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0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31">
    <w:name w:val="Heading 2 Char"/>
    <w:uiPriority w:val="9"/>
    <w:qFormat/>
    <w:rPr>
      <w:rFonts w:ascii="Arial" w:hAnsi="Arial" w:eastAsia="Arial" w:cs="Arial"/>
      <w:sz w:val="34"/>
    </w:rPr>
  </w:style>
  <w:style w:type="character" w:styleId="832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33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34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35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36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37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38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39">
    <w:name w:val="Title Char"/>
    <w:uiPriority w:val="10"/>
    <w:qFormat/>
    <w:rPr>
      <w:sz w:val="48"/>
      <w:szCs w:val="48"/>
    </w:rPr>
  </w:style>
  <w:style w:type="character" w:styleId="840">
    <w:name w:val="Subtitle Char"/>
    <w:uiPriority w:val="11"/>
    <w:qFormat/>
    <w:rPr>
      <w:sz w:val="24"/>
      <w:szCs w:val="24"/>
    </w:rPr>
  </w:style>
  <w:style w:type="character" w:styleId="841">
    <w:name w:val="Quote Char"/>
    <w:uiPriority w:val="29"/>
    <w:qFormat/>
    <w:rPr>
      <w:i/>
    </w:rPr>
  </w:style>
  <w:style w:type="character" w:styleId="842">
    <w:name w:val="Intense Quote Char"/>
    <w:uiPriority w:val="30"/>
    <w:qFormat/>
    <w:rPr>
      <w:i/>
    </w:rPr>
  </w:style>
  <w:style w:type="character" w:styleId="843">
    <w:name w:val="Header Char"/>
    <w:uiPriority w:val="99"/>
    <w:qFormat/>
  </w:style>
  <w:style w:type="character" w:styleId="844">
    <w:name w:val="Footer Char"/>
    <w:uiPriority w:val="99"/>
    <w:qFormat/>
  </w:style>
  <w:style w:type="character" w:styleId="845">
    <w:name w:val="Caption Char"/>
    <w:uiPriority w:val="99"/>
    <w:qFormat/>
  </w:style>
  <w:style w:type="character" w:styleId="846">
    <w:name w:val="Hyperlink"/>
    <w:uiPriority w:val="99"/>
    <w:unhideWhenUsed/>
    <w:rPr>
      <w:color w:val="0000ff" w:themeColor="hyperlink"/>
      <w:u w:val="single"/>
    </w:rPr>
  </w:style>
  <w:style w:type="character" w:styleId="847">
    <w:name w:val="Footnote Text Char"/>
    <w:uiPriority w:val="99"/>
    <w:qFormat/>
    <w:rPr>
      <w:sz w:val="18"/>
    </w:rPr>
  </w:style>
  <w:style w:type="character" w:styleId="848">
    <w:name w:val="Символ сноски (user)"/>
    <w:uiPriority w:val="99"/>
    <w:unhideWhenUsed/>
    <w:qFormat/>
    <w:rPr>
      <w:vertAlign w:val="superscript"/>
    </w:rPr>
  </w:style>
  <w:style w:type="character" w:styleId="849">
    <w:name w:val="Символ сноски"/>
    <w:qFormat/>
    <w:rPr>
      <w:vertAlign w:val="superscript"/>
    </w:rPr>
  </w:style>
  <w:style w:type="character" w:styleId="850">
    <w:name w:val="footnote reference"/>
    <w:rPr>
      <w:vertAlign w:val="superscript"/>
    </w:rPr>
  </w:style>
  <w:style w:type="character" w:styleId="851">
    <w:name w:val="Endnote Text Char"/>
    <w:uiPriority w:val="99"/>
    <w:qFormat/>
    <w:rPr>
      <w:sz w:val="20"/>
    </w:rPr>
  </w:style>
  <w:style w:type="character" w:styleId="852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853">
    <w:name w:val="Символ концевой сноски"/>
    <w:qFormat/>
    <w:rPr>
      <w:vertAlign w:val="superscript"/>
    </w:rPr>
  </w:style>
  <w:style w:type="character" w:styleId="854">
    <w:name w:val="endnote reference"/>
    <w:rPr>
      <w:vertAlign w:val="superscript"/>
    </w:rPr>
  </w:style>
  <w:style w:type="character" w:styleId="855">
    <w:name w:val="Основной шрифт абзаца"/>
    <w:uiPriority w:val="1"/>
    <w:unhideWhenUsed/>
    <w:qFormat/>
  </w:style>
  <w:style w:type="character" w:styleId="856">
    <w:name w:val="Текст выноски Знак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857">
    <w:name w:val="Верхний колонтитул Знак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58">
    <w:name w:val="Нижний колонтитул Знак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59">
    <w:name w:val="Основной текст с отступом Знак Знак"/>
    <w:qFormat/>
    <w:rPr>
      <w:sz w:val="24"/>
      <w:szCs w:val="24"/>
      <w:lang w:val="ru-RU" w:eastAsia="ru-RU" w:bidi="ar-SA"/>
    </w:rPr>
  </w:style>
  <w:style w:type="character" w:styleId="860">
    <w:name w:val="Основной текст (2)_"/>
    <w:qFormat/>
    <w:rPr>
      <w:sz w:val="28"/>
      <w:szCs w:val="28"/>
      <w:shd w:val="clear" w:color="auto" w:fill="ffffff"/>
    </w:rPr>
  </w:style>
  <w:style w:type="character" w:styleId="861" w:default="1">
    <w:name w:val="Default Paragraph Font"/>
    <w:uiPriority w:val="1"/>
    <w:semiHidden/>
    <w:unhideWhenUsed/>
    <w:qFormat/>
  </w:style>
  <w:style w:type="paragraph" w:styleId="862">
    <w:name w:val="Заголовок"/>
    <w:basedOn w:val="820"/>
    <w:next w:val="863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3">
    <w:name w:val="Body Text"/>
    <w:basedOn w:val="820"/>
    <w:pPr>
      <w:spacing w:before="0" w:after="140" w:line="276" w:lineRule="auto"/>
    </w:pPr>
  </w:style>
  <w:style w:type="paragraph" w:styleId="864">
    <w:name w:val="List"/>
    <w:basedOn w:val="863"/>
    <w:rPr>
      <w:rFonts w:ascii="PT Astra Serif" w:hAnsi="PT Astra Serif" w:cs="Noto Sans Devanagari"/>
    </w:rPr>
  </w:style>
  <w:style w:type="paragraph" w:styleId="865">
    <w:name w:val="Caption"/>
    <w:basedOn w:val="820"/>
    <w:link w:val="8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66">
    <w:name w:val="Указатель"/>
    <w:basedOn w:val="820"/>
    <w:qFormat/>
    <w:pPr>
      <w:suppressLineNumbers/>
    </w:pPr>
    <w:rPr>
      <w:rFonts w:ascii="PT Astra Serif" w:hAnsi="PT Astra Serif" w:cs="Noto Sans Devanagari"/>
    </w:rPr>
  </w:style>
  <w:style w:type="paragraph" w:styleId="867">
    <w:name w:val="Заголовок (user)"/>
    <w:basedOn w:val="820"/>
    <w:next w:val="863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8">
    <w:name w:val="Указатель (user)"/>
    <w:basedOn w:val="820"/>
    <w:qFormat/>
    <w:pPr>
      <w:suppressLineNumbers/>
    </w:pPr>
    <w:rPr>
      <w:rFonts w:ascii="PT Astra Serif" w:hAnsi="PT Astra Serif" w:cs="Noto Sans Devanagari"/>
    </w:rPr>
  </w:style>
  <w:style w:type="paragraph" w:styleId="869">
    <w:name w:val="List Paragraph"/>
    <w:basedOn w:val="820"/>
    <w:uiPriority w:val="34"/>
    <w:qFormat/>
    <w:pPr>
      <w:contextualSpacing/>
      <w:ind w:left="720"/>
      <w:spacing w:before="0" w:after="0"/>
    </w:pPr>
  </w:style>
  <w:style w:type="paragraph" w:styleId="870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Times New Roman"/>
      <w:color w:val="auto"/>
      <w:sz w:val="20"/>
      <w:szCs w:val="20"/>
      <w:lang w:val="ru-RU" w:eastAsia="zh-CN" w:bidi="ar-SA"/>
    </w:rPr>
  </w:style>
  <w:style w:type="paragraph" w:styleId="871">
    <w:name w:val="Title"/>
    <w:basedOn w:val="82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72">
    <w:name w:val="Subtitle"/>
    <w:basedOn w:val="820"/>
    <w:uiPriority w:val="11"/>
    <w:qFormat/>
    <w:pPr>
      <w:spacing w:before="200" w:after="200"/>
    </w:pPr>
    <w:rPr>
      <w:sz w:val="24"/>
      <w:szCs w:val="24"/>
    </w:rPr>
  </w:style>
  <w:style w:type="paragraph" w:styleId="873">
    <w:name w:val="Quote"/>
    <w:basedOn w:val="820"/>
    <w:uiPriority w:val="29"/>
    <w:qFormat/>
    <w:pPr>
      <w:ind w:left="720" w:right="720"/>
    </w:pPr>
    <w:rPr>
      <w:i/>
    </w:rPr>
  </w:style>
  <w:style w:type="paragraph" w:styleId="874">
    <w:name w:val="Intense Quote"/>
    <w:basedOn w:val="820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5">
    <w:name w:val="Колонтитулы (user)"/>
    <w:basedOn w:val="820"/>
    <w:qFormat/>
  </w:style>
  <w:style w:type="paragraph" w:styleId="876">
    <w:name w:val="Колонтитулы"/>
    <w:basedOn w:val="820"/>
    <w:qFormat/>
  </w:style>
  <w:style w:type="paragraph" w:styleId="877">
    <w:name w:val="Header"/>
    <w:basedOn w:val="820"/>
    <w:uiPriority w:val="99"/>
    <w:unhideWhenUsed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78">
    <w:name w:val="Footer"/>
    <w:basedOn w:val="820"/>
    <w:uiPriority w:val="99"/>
    <w:unhideWhenUsed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79">
    <w:name w:val="footnote text"/>
    <w:basedOn w:val="82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80">
    <w:name w:val="endnote text"/>
    <w:basedOn w:val="82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81">
    <w:name w:val="toc 1"/>
    <w:basedOn w:val="820"/>
    <w:uiPriority w:val="39"/>
    <w:unhideWhenUsed/>
    <w:pPr>
      <w:ind w:left="0" w:right="0" w:firstLine="0"/>
      <w:spacing w:before="0" w:after="57"/>
    </w:pPr>
  </w:style>
  <w:style w:type="paragraph" w:styleId="882">
    <w:name w:val="toc 2"/>
    <w:basedOn w:val="820"/>
    <w:uiPriority w:val="39"/>
    <w:unhideWhenUsed/>
    <w:pPr>
      <w:ind w:left="283" w:right="0" w:firstLine="0"/>
      <w:spacing w:before="0" w:after="57"/>
    </w:pPr>
  </w:style>
  <w:style w:type="paragraph" w:styleId="883">
    <w:name w:val="toc 3"/>
    <w:basedOn w:val="820"/>
    <w:uiPriority w:val="39"/>
    <w:unhideWhenUsed/>
    <w:pPr>
      <w:ind w:left="567" w:right="0" w:firstLine="0"/>
      <w:spacing w:before="0" w:after="57"/>
    </w:pPr>
  </w:style>
  <w:style w:type="paragraph" w:styleId="884">
    <w:name w:val="toc 4"/>
    <w:basedOn w:val="820"/>
    <w:uiPriority w:val="39"/>
    <w:unhideWhenUsed/>
    <w:pPr>
      <w:ind w:left="850" w:right="0" w:firstLine="0"/>
      <w:spacing w:before="0" w:after="57"/>
    </w:pPr>
  </w:style>
  <w:style w:type="paragraph" w:styleId="885">
    <w:name w:val="toc 5"/>
    <w:basedOn w:val="820"/>
    <w:uiPriority w:val="39"/>
    <w:unhideWhenUsed/>
    <w:pPr>
      <w:ind w:left="1134" w:right="0" w:firstLine="0"/>
      <w:spacing w:before="0" w:after="57"/>
    </w:pPr>
  </w:style>
  <w:style w:type="paragraph" w:styleId="886">
    <w:name w:val="toc 6"/>
    <w:basedOn w:val="820"/>
    <w:uiPriority w:val="39"/>
    <w:unhideWhenUsed/>
    <w:pPr>
      <w:ind w:left="1417" w:right="0" w:firstLine="0"/>
      <w:spacing w:before="0" w:after="57"/>
    </w:pPr>
  </w:style>
  <w:style w:type="paragraph" w:styleId="887">
    <w:name w:val="toc 7"/>
    <w:basedOn w:val="820"/>
    <w:uiPriority w:val="39"/>
    <w:unhideWhenUsed/>
    <w:pPr>
      <w:ind w:left="1701" w:right="0" w:firstLine="0"/>
      <w:spacing w:before="0" w:after="57"/>
    </w:pPr>
  </w:style>
  <w:style w:type="paragraph" w:styleId="888">
    <w:name w:val="toc 8"/>
    <w:basedOn w:val="820"/>
    <w:uiPriority w:val="39"/>
    <w:unhideWhenUsed/>
    <w:pPr>
      <w:ind w:left="1984" w:right="0" w:firstLine="0"/>
      <w:spacing w:before="0" w:after="57"/>
    </w:pPr>
  </w:style>
  <w:style w:type="paragraph" w:styleId="889">
    <w:name w:val="toc 9"/>
    <w:basedOn w:val="820"/>
    <w:uiPriority w:val="39"/>
    <w:unhideWhenUsed/>
    <w:pPr>
      <w:ind w:left="2268" w:right="0" w:firstLine="0"/>
      <w:spacing w:before="0" w:after="57"/>
    </w:pPr>
  </w:style>
  <w:style w:type="paragraph" w:styleId="890">
    <w:name w:val="index heading"/>
    <w:basedOn w:val="867"/>
  </w:style>
  <w:style w:type="paragraph" w:styleId="891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0"/>
      <w:szCs w:val="20"/>
      <w:lang w:val="ru-RU" w:eastAsia="zh-CN" w:bidi="ar-SA"/>
    </w:rPr>
  </w:style>
  <w:style w:type="paragraph" w:styleId="892">
    <w:name w:val="table of figures"/>
    <w:basedOn w:val="820"/>
    <w:uiPriority w:val="99"/>
    <w:unhideWhenUsed/>
    <w:pPr>
      <w:spacing w:before="0" w:after="0" w:afterAutospacing="0"/>
    </w:pPr>
  </w:style>
  <w:style w:type="paragraph" w:styleId="893">
    <w:name w:val="Текст выноски"/>
    <w:basedOn w:val="820"/>
    <w:uiPriority w:val="99"/>
    <w:unhideWhenUsed/>
    <w:qFormat/>
    <w:rPr>
      <w:rFonts w:ascii="Tahoma" w:hAnsi="Tahoma" w:cs="Tahoma"/>
      <w:sz w:val="16"/>
      <w:szCs w:val="16"/>
    </w:rPr>
  </w:style>
  <w:style w:type="paragraph" w:styleId="894">
    <w:name w:val="Абзац списка"/>
    <w:basedOn w:val="820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SimSun" w:cs="Times New Roman"/>
      <w:sz w:val="22"/>
      <w:szCs w:val="22"/>
    </w:rPr>
  </w:style>
  <w:style w:type="paragraph" w:styleId="895">
    <w:name w:val="Основной текст (2)"/>
    <w:basedOn w:val="820"/>
    <w:qFormat/>
    <w:pPr>
      <w:jc w:val="both"/>
      <w:spacing w:before="0" w:after="420" w:line="317" w:lineRule="exact"/>
      <w:shd w:val="clear" w:color="auto" w:fill="ffffff"/>
      <w:widowControl w:val="off"/>
    </w:pPr>
    <w:rPr>
      <w:rFonts w:ascii="Calibri" w:hAnsi="Calibri" w:eastAsia="Calibri" w:cs="Times New Roman"/>
      <w:sz w:val="28"/>
      <w:szCs w:val="28"/>
      <w:lang w:eastAsia="en-US"/>
    </w:rPr>
  </w:style>
  <w:style w:type="numbering" w:styleId="896">
    <w:name w:val="Нет списка"/>
    <w:uiPriority w:val="99"/>
    <w:semiHidden/>
    <w:unhideWhenUsed/>
    <w:qFormat/>
  </w:style>
  <w:style w:type="numbering" w:styleId="897" w:default="1">
    <w:name w:val="Без списка (user)"/>
    <w:uiPriority w:val="99"/>
    <w:semiHidden/>
    <w:unhideWhenUsed/>
    <w:qFormat/>
  </w:style>
  <w:style w:type="table" w:styleId="89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APK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Бажук Екатерина Петровна</dc:creator>
  <dc:description/>
  <dc:language>ru-RU</dc:language>
  <cp:lastModifiedBy>an_mv</cp:lastModifiedBy>
  <cp:revision>24</cp:revision>
  <dcterms:created xsi:type="dcterms:W3CDTF">2019-09-26T02:48:00Z</dcterms:created>
  <dcterms:modified xsi:type="dcterms:W3CDTF">2026-09-23T02:38:33Z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