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2"/>
        <w:jc w:val="center"/>
        <w:rPr>
          <w:rFonts w:ascii="PT Astra Serif" w:hAnsi="PT Astra Serif" w:cs="PT Astra Serif"/>
          <w:b/>
          <w:caps/>
        </w:rPr>
      </w:pPr>
      <w:r>
        <w:rPr>
          <w:rFonts w:ascii="PT Astra Serif" w:hAnsi="PT Astra Serif" w:cs="PT Astra Serif"/>
          <w:b/>
          <w:caps/>
          <w:lang w:val="ru-RU"/>
        </w:rPr>
        <w:t xml:space="preserve">перечень</w:t>
      </w:r>
      <w:r>
        <w:rPr>
          <w:rFonts w:ascii="PT Astra Serif" w:hAnsi="PT Astra Serif" w:cs="PT Astra Serif"/>
          <w:b/>
          <w:caps/>
        </w:rPr>
      </w:r>
      <w:r>
        <w:rPr>
          <w:rFonts w:ascii="PT Astra Serif" w:hAnsi="PT Astra Serif" w:cs="PT Astra Serif"/>
          <w:b/>
          <w:caps/>
        </w:rPr>
      </w:r>
    </w:p>
    <w:p>
      <w:pPr>
        <w:pStyle w:val="782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lang w:val="ru-RU"/>
        </w:rPr>
        <w:t xml:space="preserve">законодательных актов Приморского края, подлежащих признанию утратившими силу, изменению, приостановлению или принятию </w:t>
      </w:r>
      <w:r>
        <w:rPr>
          <w:rFonts w:ascii="PT Astra Serif" w:hAnsi="PT Astra Serif" w:cs="PT Astra Serif"/>
          <w:lang w:val="ru-RU"/>
        </w:rPr>
        <w:br w:type="textWrapping" w:clear="all"/>
      </w:r>
      <w:r>
        <w:rPr>
          <w:rFonts w:ascii="PT Astra Serif" w:hAnsi="PT Astra Serif" w:cs="PT Astra Serif"/>
          <w:lang w:val="ru-RU"/>
        </w:rPr>
        <w:t xml:space="preserve">в связи с принятием проекта закона Приморского края                                                 </w:t>
      </w:r>
      <w:r>
        <w:rPr>
          <w:rFonts w:ascii="PT Astra Serif" w:hAnsi="PT Astra Serif" w:cs="PT Astra Serif"/>
          <w:szCs w:val="28"/>
          <w:lang w:val="ru-RU"/>
        </w:rPr>
        <w:t xml:space="preserve">«О внесении изменени</w:t>
      </w:r>
      <w:r>
        <w:rPr>
          <w:rFonts w:ascii="PT Astra Serif" w:hAnsi="PT Astra Serif" w:cs="PT Astra Serif"/>
          <w:szCs w:val="28"/>
          <w:lang w:val="ru-RU"/>
        </w:rPr>
        <w:t xml:space="preserve">я</w:t>
      </w:r>
      <w:r>
        <w:rPr>
          <w:rFonts w:ascii="PT Astra Serif" w:hAnsi="PT Astra Serif" w:cs="PT Astra Serif"/>
          <w:szCs w:val="28"/>
          <w:lang w:val="ru-RU"/>
        </w:rPr>
        <w:t xml:space="preserve"> </w:t>
      </w:r>
      <w:r>
        <w:rPr>
          <w:rFonts w:ascii="PT Astra Serif" w:hAnsi="PT Astra Serif" w:cs="PT Astra Serif"/>
          <w:b w:val="0"/>
          <w:bCs w:val="0"/>
          <w:sz w:val="28"/>
          <w:szCs w:val="28"/>
          <w:lang w:val="ru-RU"/>
        </w:rPr>
        <w:t xml:space="preserve">в статью 2</w:t>
      </w:r>
      <w:r>
        <w:rPr>
          <w:rFonts w:ascii="PT Astra Serif" w:hAnsi="PT Astra Serif" w:cs="PT Astra Serif"/>
          <w:b w:val="0"/>
          <w:bCs w:val="0"/>
          <w:sz w:val="28"/>
          <w:szCs w:val="28"/>
          <w:vertAlign w:val="superscript"/>
          <w:lang w:val="ru-RU"/>
        </w:rPr>
        <w:t xml:space="preserve">1 </w:t>
      </w:r>
      <w:r>
        <w:rPr>
          <w:rFonts w:ascii="PT Astra Serif" w:hAnsi="PT Astra Serif" w:cs="PT Astra Serif"/>
          <w:b w:val="0"/>
          <w:bCs w:val="0"/>
          <w:sz w:val="28"/>
          <w:szCs w:val="28"/>
          <w:lang w:val="ru-RU"/>
        </w:rPr>
        <w:t xml:space="preserve">Закона</w:t>
      </w:r>
      <w:r>
        <w:rPr>
          <w:rFonts w:ascii="PT Astra Serif" w:hAnsi="PT Astra Serif" w:cs="PT Astra Serif"/>
          <w:szCs w:val="28"/>
          <w:lang w:val="ru-RU"/>
        </w:rPr>
        <w:t xml:space="preserve"> Приморского края                                  «О налоге на имущество организаций»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jc w:val="center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ind w:firstLine="528"/>
        <w:jc w:val="both"/>
        <w:spacing w:line="360" w:lineRule="auto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lang w:val="ru-RU"/>
        </w:rPr>
        <w:t xml:space="preserve">Принятие проекта закона Приморского края </w:t>
      </w:r>
      <w:r>
        <w:rPr>
          <w:rFonts w:ascii="PT Astra Serif" w:hAnsi="PT Astra Serif" w:cs="PT Astra Serif"/>
          <w:szCs w:val="28"/>
          <w:lang w:val="ru-RU"/>
        </w:rPr>
        <w:t xml:space="preserve">«О внесении изменения </w:t>
      </w:r>
      <w:r>
        <w:rPr>
          <w:rFonts w:ascii="PT Astra Serif" w:hAnsi="PT Astra Serif" w:cs="PT Astra Serif"/>
          <w:b w:val="0"/>
          <w:bCs w:val="0"/>
          <w:sz w:val="28"/>
          <w:szCs w:val="28"/>
          <w:lang w:val="ru-RU"/>
        </w:rPr>
        <w:t xml:space="preserve">в статью 2</w:t>
      </w:r>
      <w:r>
        <w:rPr>
          <w:rFonts w:ascii="PT Astra Serif" w:hAnsi="PT Astra Serif" w:cs="PT Astra Serif"/>
          <w:b w:val="0"/>
          <w:bCs w:val="0"/>
          <w:sz w:val="28"/>
          <w:szCs w:val="28"/>
          <w:vertAlign w:val="superscript"/>
          <w:lang w:val="ru-RU"/>
        </w:rPr>
        <w:t xml:space="preserve">1 </w:t>
      </w:r>
      <w:r>
        <w:rPr>
          <w:rFonts w:ascii="PT Astra Serif" w:hAnsi="PT Astra Serif" w:cs="PT Astra Serif"/>
          <w:b w:val="0"/>
          <w:bCs w:val="0"/>
          <w:sz w:val="28"/>
          <w:szCs w:val="28"/>
          <w:lang w:val="ru-RU"/>
        </w:rPr>
        <w:t xml:space="preserve">Закона</w:t>
      </w:r>
      <w:r>
        <w:rPr>
          <w:rFonts w:ascii="PT Astra Serif" w:hAnsi="PT Astra Serif" w:cs="PT Astra Serif"/>
          <w:szCs w:val="28"/>
          <w:lang w:val="ru-RU"/>
        </w:rPr>
        <w:t xml:space="preserve"> Приморского края «О налоге на имущество организаций» </w:t>
        <w:br/>
        <w:t xml:space="preserve">не потребует </w:t>
      </w:r>
      <w:r>
        <w:rPr>
          <w:rFonts w:ascii="PT Astra Serif" w:hAnsi="PT Astra Serif" w:cs="PT Astra Serif"/>
          <w:bCs/>
          <w:szCs w:val="28"/>
          <w:lang w:val="ru-RU"/>
        </w:rPr>
        <w:t xml:space="preserve">признания утратившими силу, изменения, приостановления или принятия законодательных актов Приморского края.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pStyle w:val="782"/>
        <w:ind w:left="-57" w:firstLine="743"/>
        <w:jc w:val="both"/>
        <w:spacing w:line="360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ind w:left="-57" w:firstLine="741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ind w:left="-57" w:firstLine="741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82"/>
        <w:jc w:val="both"/>
        <w:rPr>
          <w:rFonts w:ascii="PT Astra Serif" w:hAnsi="PT Astra Serif" w:cs="PT Astra Serif"/>
          <w:lang w:val="ru-RU"/>
        </w:rPr>
      </w:pPr>
      <w:r>
        <w:rPr>
          <w:rFonts w:ascii="PT Astra Serif" w:hAnsi="PT Astra Serif" w:cs="PT Astra Serif"/>
          <w:lang w:val="ru-RU"/>
        </w:rPr>
        <w:t xml:space="preserve">Министр сельского хозяйства</w:t>
      </w:r>
      <w:r>
        <w:rPr>
          <w:rFonts w:ascii="PT Astra Serif" w:hAnsi="PT Astra Serif" w:cs="PT Astra Serif"/>
        </w:rPr>
      </w:r>
    </w:p>
    <w:p>
      <w:pPr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lang w:val="ru-RU"/>
        </w:rPr>
        <w:t xml:space="preserve">Приморского края                                                                                  А.А. Бронц</w:t>
      </w:r>
      <w:r>
        <w:rPr>
          <w:rFonts w:ascii="PT Astra Serif" w:hAnsi="PT Astra Serif" w:cs="PT Astra Serif"/>
        </w:rPr>
      </w:r>
      <w:r/>
    </w:p>
    <w:p>
      <w:pPr>
        <w:pStyle w:val="782"/>
        <w:ind w:firstLine="741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sectPr>
      <w:footnotePr/>
      <w:endnotePr/>
      <w:type w:val="nextPage"/>
      <w:pgSz w:w="11906" w:h="16838" w:orient="portrait"/>
      <w:pgMar w:top="851" w:right="851" w:bottom="851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Liberation Sans">
    <w:panose1 w:val="020B060402020202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55">
    <w:name w:val="No List"/>
    <w:uiPriority w:val="99"/>
    <w:semiHidden/>
    <w:unhideWhenUsed/>
  </w:style>
  <w:style w:type="table" w:styleId="65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5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6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8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8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8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9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69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69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69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69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69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69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69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0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0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0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0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0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0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2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2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2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2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2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2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4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5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5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5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5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5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5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5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5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6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6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6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6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6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6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6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6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7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7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7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7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8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82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8"/>
      <w:szCs w:val="20"/>
      <w:lang w:val="ru-RU" w:eastAsia="ru-RU" w:bidi="ar-SA"/>
    </w:rPr>
  </w:style>
  <w:style w:type="paragraph" w:styleId="783">
    <w:name w:val="Heading 1"/>
    <w:basedOn w:val="78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84">
    <w:name w:val="Heading 2"/>
    <w:basedOn w:val="7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85">
    <w:name w:val="Heading 3"/>
    <w:basedOn w:val="7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6">
    <w:name w:val="Heading 4"/>
    <w:basedOn w:val="7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7">
    <w:name w:val="Heading 5"/>
    <w:basedOn w:val="78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7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9">
    <w:name w:val="Heading 7"/>
    <w:basedOn w:val="7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0">
    <w:name w:val="Heading 8"/>
    <w:basedOn w:val="7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1">
    <w:name w:val="Heading 9"/>
    <w:basedOn w:val="7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2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93">
    <w:name w:val="Heading 2 Char"/>
    <w:uiPriority w:val="9"/>
    <w:qFormat/>
    <w:rPr>
      <w:rFonts w:ascii="Arial" w:hAnsi="Arial" w:eastAsia="Arial" w:cs="Arial"/>
      <w:sz w:val="34"/>
    </w:rPr>
  </w:style>
  <w:style w:type="character" w:styleId="794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95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6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7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8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99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0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1">
    <w:name w:val="Title Char"/>
    <w:uiPriority w:val="10"/>
    <w:qFormat/>
    <w:rPr>
      <w:sz w:val="48"/>
      <w:szCs w:val="48"/>
    </w:rPr>
  </w:style>
  <w:style w:type="character" w:styleId="802">
    <w:name w:val="Subtitle Char"/>
    <w:uiPriority w:val="11"/>
    <w:qFormat/>
    <w:rPr>
      <w:sz w:val="24"/>
      <w:szCs w:val="24"/>
    </w:rPr>
  </w:style>
  <w:style w:type="character" w:styleId="803">
    <w:name w:val="Quote Char"/>
    <w:uiPriority w:val="29"/>
    <w:qFormat/>
    <w:rPr>
      <w:i/>
    </w:rPr>
  </w:style>
  <w:style w:type="character" w:styleId="804">
    <w:name w:val="Intense Quote Char"/>
    <w:uiPriority w:val="30"/>
    <w:qFormat/>
    <w:rPr>
      <w:i/>
    </w:rPr>
  </w:style>
  <w:style w:type="character" w:styleId="805">
    <w:name w:val="Header Char"/>
    <w:uiPriority w:val="99"/>
    <w:qFormat/>
  </w:style>
  <w:style w:type="character" w:styleId="806">
    <w:name w:val="Footer Char"/>
    <w:uiPriority w:val="99"/>
    <w:qFormat/>
  </w:style>
  <w:style w:type="character" w:styleId="807">
    <w:name w:val="Caption Char"/>
    <w:uiPriority w:val="99"/>
    <w:qFormat/>
  </w:style>
  <w:style w:type="character" w:styleId="808">
    <w:name w:val="Hyperlink"/>
    <w:uiPriority w:val="99"/>
    <w:unhideWhenUsed/>
    <w:rPr>
      <w:color w:val="0000ff" w:themeColor="hyperlink"/>
      <w:u w:val="single"/>
    </w:rPr>
  </w:style>
  <w:style w:type="character" w:styleId="809">
    <w:name w:val="Footnote Text Char"/>
    <w:uiPriority w:val="99"/>
    <w:qFormat/>
    <w:rPr>
      <w:sz w:val="18"/>
    </w:rPr>
  </w:style>
  <w:style w:type="character" w:styleId="810">
    <w:name w:val="Символ сноски"/>
    <w:uiPriority w:val="99"/>
    <w:unhideWhenUsed/>
    <w:qFormat/>
    <w:rPr>
      <w:vertAlign w:val="superscript"/>
    </w:rPr>
  </w:style>
  <w:style w:type="character" w:styleId="811">
    <w:name w:val="Символ сноски (user)"/>
    <w:qFormat/>
    <w:rPr>
      <w:vertAlign w:val="superscript"/>
    </w:rPr>
  </w:style>
  <w:style w:type="character" w:styleId="812">
    <w:name w:val="footnote reference"/>
    <w:rPr>
      <w:vertAlign w:val="superscript"/>
    </w:rPr>
  </w:style>
  <w:style w:type="character" w:styleId="813">
    <w:name w:val="Endnote Text Char"/>
    <w:uiPriority w:val="99"/>
    <w:qFormat/>
    <w:rPr>
      <w:sz w:val="20"/>
    </w:rPr>
  </w:style>
  <w:style w:type="character" w:styleId="81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15">
    <w:name w:val="Символ концевой сноски (user)"/>
    <w:qFormat/>
    <w:rPr>
      <w:vertAlign w:val="superscript"/>
    </w:rPr>
  </w:style>
  <w:style w:type="character" w:styleId="816">
    <w:name w:val="endnote reference"/>
    <w:rPr>
      <w:vertAlign w:val="superscript"/>
    </w:rPr>
  </w:style>
  <w:style w:type="character" w:styleId="817">
    <w:name w:val="Основной шрифт абзаца"/>
    <w:semiHidden/>
    <w:qFormat/>
  </w:style>
  <w:style w:type="character" w:styleId="818" w:default="1">
    <w:name w:val="Default Paragraph Font"/>
    <w:uiPriority w:val="1"/>
    <w:semiHidden/>
    <w:unhideWhenUsed/>
    <w:qFormat/>
  </w:style>
  <w:style w:type="paragraph" w:styleId="819">
    <w:name w:val="Заголовок"/>
    <w:basedOn w:val="782"/>
    <w:next w:val="820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20">
    <w:name w:val="Body Text"/>
    <w:basedOn w:val="782"/>
    <w:pPr>
      <w:spacing w:before="0" w:after="140" w:line="276" w:lineRule="auto"/>
    </w:pPr>
  </w:style>
  <w:style w:type="paragraph" w:styleId="821">
    <w:name w:val="List"/>
    <w:basedOn w:val="820"/>
    <w:rPr>
      <w:rFonts w:ascii="PT Astra Serif" w:hAnsi="PT Astra Serif" w:cs="Noto Sans Devanagari"/>
    </w:rPr>
  </w:style>
  <w:style w:type="paragraph" w:styleId="822">
    <w:name w:val="Caption"/>
    <w:basedOn w:val="782"/>
    <w:link w:val="8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23">
    <w:name w:val="Указатель"/>
    <w:basedOn w:val="782"/>
    <w:qFormat/>
    <w:pPr>
      <w:suppressLineNumbers/>
    </w:pPr>
    <w:rPr>
      <w:rFonts w:ascii="PT Astra Serif" w:hAnsi="PT Astra Serif" w:cs="Noto Sans Devanagari"/>
    </w:rPr>
  </w:style>
  <w:style w:type="paragraph" w:styleId="824">
    <w:name w:val="Заголовок (user)"/>
    <w:basedOn w:val="782"/>
    <w:next w:val="820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25">
    <w:name w:val="Указатель (user)"/>
    <w:basedOn w:val="782"/>
    <w:qFormat/>
    <w:pPr>
      <w:suppressLineNumbers/>
    </w:pPr>
    <w:rPr>
      <w:rFonts w:ascii="PT Astra Serif" w:hAnsi="PT Astra Serif" w:cs="Noto Sans Devanagari"/>
    </w:rPr>
  </w:style>
  <w:style w:type="paragraph" w:styleId="826">
    <w:name w:val="List Paragraph"/>
    <w:basedOn w:val="782"/>
    <w:uiPriority w:val="34"/>
    <w:qFormat/>
    <w:pPr>
      <w:contextualSpacing/>
      <w:ind w:left="720"/>
      <w:spacing w:before="0" w:after="0"/>
    </w:pPr>
  </w:style>
  <w:style w:type="paragraph" w:styleId="827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ar-SA"/>
    </w:rPr>
  </w:style>
  <w:style w:type="paragraph" w:styleId="828">
    <w:name w:val="Title"/>
    <w:basedOn w:val="78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29">
    <w:name w:val="Subtitle"/>
    <w:basedOn w:val="782"/>
    <w:uiPriority w:val="11"/>
    <w:qFormat/>
    <w:pPr>
      <w:spacing w:before="200" w:after="200"/>
    </w:pPr>
    <w:rPr>
      <w:sz w:val="24"/>
      <w:szCs w:val="24"/>
    </w:rPr>
  </w:style>
  <w:style w:type="paragraph" w:styleId="830">
    <w:name w:val="Quote"/>
    <w:basedOn w:val="782"/>
    <w:uiPriority w:val="29"/>
    <w:qFormat/>
    <w:pPr>
      <w:ind w:left="720" w:right="720"/>
    </w:pPr>
    <w:rPr>
      <w:i/>
    </w:rPr>
  </w:style>
  <w:style w:type="paragraph" w:styleId="831">
    <w:name w:val="Intense Quote"/>
    <w:basedOn w:val="782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32">
    <w:name w:val="Колонтитулы"/>
    <w:basedOn w:val="782"/>
    <w:qFormat/>
  </w:style>
  <w:style w:type="paragraph" w:styleId="833">
    <w:name w:val="Колонтитулы (user)"/>
    <w:basedOn w:val="782"/>
    <w:qFormat/>
  </w:style>
  <w:style w:type="paragraph" w:styleId="834">
    <w:name w:val="Header"/>
    <w:basedOn w:val="782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35">
    <w:name w:val="Footer"/>
    <w:basedOn w:val="782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36">
    <w:name w:val="footnote text"/>
    <w:basedOn w:val="782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37">
    <w:name w:val="endnote text"/>
    <w:basedOn w:val="782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38">
    <w:name w:val="toc 1"/>
    <w:basedOn w:val="782"/>
    <w:uiPriority w:val="39"/>
    <w:unhideWhenUsed/>
    <w:pPr>
      <w:ind w:left="0" w:right="0" w:firstLine="0"/>
      <w:spacing w:before="0" w:after="57"/>
    </w:pPr>
  </w:style>
  <w:style w:type="paragraph" w:styleId="839">
    <w:name w:val="toc 2"/>
    <w:basedOn w:val="782"/>
    <w:uiPriority w:val="39"/>
    <w:unhideWhenUsed/>
    <w:pPr>
      <w:ind w:left="283" w:right="0" w:firstLine="0"/>
      <w:spacing w:before="0" w:after="57"/>
    </w:pPr>
  </w:style>
  <w:style w:type="paragraph" w:styleId="840">
    <w:name w:val="toc 3"/>
    <w:basedOn w:val="782"/>
    <w:uiPriority w:val="39"/>
    <w:unhideWhenUsed/>
    <w:pPr>
      <w:ind w:left="567" w:right="0" w:firstLine="0"/>
      <w:spacing w:before="0" w:after="57"/>
    </w:pPr>
  </w:style>
  <w:style w:type="paragraph" w:styleId="841">
    <w:name w:val="toc 4"/>
    <w:basedOn w:val="782"/>
    <w:uiPriority w:val="39"/>
    <w:unhideWhenUsed/>
    <w:pPr>
      <w:ind w:left="850" w:right="0" w:firstLine="0"/>
      <w:spacing w:before="0" w:after="57"/>
    </w:pPr>
  </w:style>
  <w:style w:type="paragraph" w:styleId="842">
    <w:name w:val="toc 5"/>
    <w:basedOn w:val="782"/>
    <w:uiPriority w:val="39"/>
    <w:unhideWhenUsed/>
    <w:pPr>
      <w:ind w:left="1134" w:right="0" w:firstLine="0"/>
      <w:spacing w:before="0" w:after="57"/>
    </w:pPr>
  </w:style>
  <w:style w:type="paragraph" w:styleId="843">
    <w:name w:val="toc 6"/>
    <w:basedOn w:val="782"/>
    <w:uiPriority w:val="39"/>
    <w:unhideWhenUsed/>
    <w:pPr>
      <w:ind w:left="1417" w:right="0" w:firstLine="0"/>
      <w:spacing w:before="0" w:after="57"/>
    </w:pPr>
  </w:style>
  <w:style w:type="paragraph" w:styleId="844">
    <w:name w:val="toc 7"/>
    <w:basedOn w:val="782"/>
    <w:uiPriority w:val="39"/>
    <w:unhideWhenUsed/>
    <w:pPr>
      <w:ind w:left="1701" w:right="0" w:firstLine="0"/>
      <w:spacing w:before="0" w:after="57"/>
    </w:pPr>
  </w:style>
  <w:style w:type="paragraph" w:styleId="845">
    <w:name w:val="toc 8"/>
    <w:basedOn w:val="782"/>
    <w:uiPriority w:val="39"/>
    <w:unhideWhenUsed/>
    <w:pPr>
      <w:ind w:left="1984" w:right="0" w:firstLine="0"/>
      <w:spacing w:before="0" w:after="57"/>
    </w:pPr>
  </w:style>
  <w:style w:type="paragraph" w:styleId="846">
    <w:name w:val="toc 9"/>
    <w:basedOn w:val="782"/>
    <w:uiPriority w:val="39"/>
    <w:unhideWhenUsed/>
    <w:pPr>
      <w:ind w:left="2268" w:right="0" w:firstLine="0"/>
      <w:spacing w:before="0" w:after="57"/>
    </w:pPr>
  </w:style>
  <w:style w:type="paragraph" w:styleId="847">
    <w:name w:val="index heading"/>
    <w:basedOn w:val="819"/>
  </w:style>
  <w:style w:type="paragraph" w:styleId="848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ar-SA"/>
    </w:rPr>
  </w:style>
  <w:style w:type="paragraph" w:styleId="849">
    <w:name w:val="table of figures"/>
    <w:basedOn w:val="782"/>
    <w:uiPriority w:val="99"/>
    <w:unhideWhenUsed/>
    <w:pPr>
      <w:spacing w:before="0" w:after="0" w:afterAutospacing="0"/>
    </w:pPr>
  </w:style>
  <w:style w:type="paragraph" w:styleId="850">
    <w:name w:val="Текст выноски"/>
    <w:basedOn w:val="782"/>
    <w:semiHidden/>
    <w:qFormat/>
    <w:rPr>
      <w:rFonts w:ascii="Tahoma" w:hAnsi="Tahoma" w:cs="Tahoma"/>
      <w:sz w:val="16"/>
      <w:szCs w:val="16"/>
    </w:rPr>
  </w:style>
  <w:style w:type="numbering" w:styleId="851" w:default="1">
    <w:name w:val="Без списка"/>
    <w:uiPriority w:val="99"/>
    <w:semiHidden/>
    <w:unhideWhenUsed/>
    <w:qFormat/>
  </w:style>
  <w:style w:type="table" w:styleId="85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zs</Company>
  <Template>Nor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</dc:title>
  <dc:subject/>
  <dc:creator>popov</dc:creator>
  <dc:description/>
  <dc:language>ru-RU</dc:language>
  <cp:lastModifiedBy>an_mv</cp:lastModifiedBy>
  <cp:revision>12</cp:revision>
  <dcterms:created xsi:type="dcterms:W3CDTF">2017-05-26T02:51:00Z</dcterms:created>
  <dcterms:modified xsi:type="dcterms:W3CDTF">2026-09-23T02:36:50Z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