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undefined"/>
      <w:bookmarkEnd w:id="0"/>
      <w:r>
        <w:rPr>
          <w:rFonts w:eastAsia="Times New Roman" w:cs="Times New Roman" w:ascii="Times New Roman" w:hAnsi="Times New Roman"/>
          <w:b/>
          <w:bCs/>
          <w:color w:val="000000"/>
          <w:spacing w:val="2"/>
          <w:sz w:val="28"/>
          <w:szCs w:val="28"/>
        </w:rPr>
        <w:t>ПОЯСНИТЕЛЬНАЯ ЗАПИСКА</w:t>
      </w:r>
    </w:p>
    <w:p>
      <w:pPr>
        <w:pStyle w:val="NoSpacing"/>
        <w:spacing w:lineRule="auto" w:line="240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 проекту закона Приморского края </w:t>
      </w:r>
    </w:p>
    <w:p>
      <w:pPr>
        <w:pStyle w:val="NoSpacing"/>
        <w:spacing w:lineRule="auto" w:line="240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«О внесении изменений в приложение 2 к Закону</w:t>
      </w:r>
    </w:p>
    <w:p>
      <w:pPr>
        <w:pStyle w:val="NoSpacing"/>
        <w:spacing w:lineRule="auto" w:line="240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Приморского края «Об отдельных вопросах </w:t>
      </w:r>
    </w:p>
    <w:p>
      <w:pPr>
        <w:pStyle w:val="NoSpacing"/>
        <w:spacing w:lineRule="auto" w:line="240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области обращения с животными</w:t>
      </w:r>
    </w:p>
    <w:p>
      <w:pPr>
        <w:pStyle w:val="NoSpacing"/>
        <w:spacing w:lineRule="auto" w:line="240"/>
        <w:jc w:val="center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Приморском крае»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Spacing"/>
        <w:spacing w:lineRule="exact" w:line="425"/>
        <w:ind w:firstLine="709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z w:val="28"/>
          <w:szCs w:val="28"/>
        </w:rPr>
        <w:t>Проект закона Приморского края «О внесении изменений в приложение 2 к Закону Приморск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ого края «Об отдельных вопросах в области обращения с животными в Приморском крае» (далее - законопроект) разработан с целью совершенствования положений действующего краевого законодательства в области обращения с животными без владельцев.</w:t>
      </w:r>
    </w:p>
    <w:p>
      <w:pPr>
        <w:pStyle w:val="NoSpacing"/>
        <w:spacing w:lineRule="exact" w:line="425"/>
        <w:ind w:firstLine="709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 xml:space="preserve">Законопроектом предусмотрено увеличение норматива стоимости услуги по отлову одного животного без владельца (в связи с увеличением фонда оплаты труда и стоимости ветеринарных препаратов), а также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норматива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стоимости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услуги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транспортировке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одного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животного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без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владельца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до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shd w:fill="auto" w:val="clear"/>
          <w14:ligatures w14:val="none"/>
        </w:rPr>
        <w:t xml:space="preserve">приюта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для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3"/>
          <w:sz w:val="28"/>
          <w:szCs w:val="28"/>
          <w:shd w:fill="auto" w:val="clear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 xml:space="preserve">животных (в связи с увеличением стоимости автомобильного топлива). </w:t>
      </w:r>
    </w:p>
    <w:p>
      <w:pPr>
        <w:pStyle w:val="NoSpacing"/>
        <w:spacing w:lineRule="exact" w:line="425"/>
        <w:ind w:firstLine="709" w:left="0" w:righ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Вместе с тем в Приморском крае отмечается снижение (с 5 781 голов       до 4 182 голов) общей численности животных без владельцев, подлежащих отлову, транспортировке и содержанию в планируемом финансовом году, определяемой уполномоченным органом исходя из фактической среднемесячной численности указанных животных, отловленных по состоянию на 1 октября года, предшествующего планируемому.</w:t>
      </w:r>
    </w:p>
    <w:p>
      <w:pPr>
        <w:pStyle w:val="NoSpacing"/>
        <w:spacing w:lineRule="exact" w:line="425"/>
        <w:ind w:firstLine="709" w:left="0" w:righ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  <w14:ligatures w14:val="none"/>
        </w:rPr>
        <w:t>Данное обстоятельство позволило 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 xml:space="preserve"> связи с ростом случаев немотивированной агрессии со стороны животных без владельцев, имеющих неснимаемые (несмываемые) метки, увеличить долю таких особей, которые не могут быть возвращены на прежние места их обитания в связи с проявлением немотивированной агрессии - с 10 до 20 процентов. </w:t>
      </w:r>
    </w:p>
    <w:p>
      <w:pPr>
        <w:pStyle w:val="NoSpacing"/>
        <w:spacing w:lineRule="exact" w:line="425"/>
        <w:ind w:firstLine="709" w:left="0" w:righ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strike w:val="false"/>
          <w:dstrike w:val="false"/>
          <w:sz w:val="28"/>
          <w:szCs w:val="28"/>
          <w:shd w:fill="auto" w:val="clear"/>
        </w:rPr>
        <w:t>С учетом изложенного, законопроект является продолжением системной работы в области обращения с животными и призван обеспечить право граждан на безопасную и комфортную городскую среду.</w:t>
      </w:r>
    </w:p>
    <w:p>
      <w:pPr>
        <w:pStyle w:val="NoSpacing"/>
        <w:spacing w:lineRule="exact" w:line="425"/>
        <w:jc w:val="both"/>
        <w:rPr>
          <w:rFonts w:ascii="Times New Roman" w:hAnsi="Times New Roman" w:cs="Times New Roman"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687"/>
        <w:tblW w:w="9662" w:type="dxa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02"/>
        <w:gridCol w:w="2273"/>
        <w:gridCol w:w="2987"/>
      </w:tblGrid>
      <w:tr>
        <w:trPr/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Руководитель государственной ветеринарной инспекции Приморского края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С.И. Крушинский</w:t>
            </w:r>
          </w:p>
        </w:tc>
      </w:tr>
    </w:tbl>
    <w:p>
      <w:pPr>
        <w:pStyle w:val="NoSpacing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type w:val="nextPage"/>
      <w:pgSz w:w="11906" w:h="16838"/>
      <w:pgMar w:left="1418" w:right="850" w:gutter="0" w:header="0" w:top="1020" w:footer="0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35"/>
    <w:qFormat/>
    <w:rPr>
      <w:b/>
      <w:bCs/>
      <w:color w:themeColor="accent1" w:val="4F81BD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user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user1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 w:customStyle="1">
    <w:name w:val="Body Text"/>
    <w:pPr>
      <w:keepNext w:val="false"/>
      <w:keepLines w:val="false"/>
      <w:pageBreakBefore w:val="false"/>
      <w:widowControl/>
      <w:shd w:val="nil"/>
      <w:suppressAutoHyphens w:val="true"/>
      <w:bidi w:val="0"/>
      <w:spacing w:lineRule="auto" w:line="240" w:beforeAutospacing="0" w:before="0" w:afterAutospacing="0" w:after="0"/>
      <w:ind w:hanging="0" w:left="0" w:right="0"/>
      <w:jc w:val="center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kern w:val="0"/>
      <w:position w:val="0"/>
      <w:sz w:val="26"/>
      <w:sz w:val="26"/>
      <w:szCs w:val="20"/>
      <w:u w:val="none"/>
      <w:vertAlign w:val="baseline"/>
      <w:lang w:val="ru-RU" w:eastAsia="ru-RU" w:bidi="ar-SA"/>
      <w14:ligatures w14:val="none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user4">
    <w:name w:val="Колонтитулы (user)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  <w:style w:type="table" w:styleId="687">
    <w:name w:val="Table Grid"/>
    <w:basedOn w:val="83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FEBF6" w:themeFill="accent1" w:themeFillTint="32"/>
      </w:tcPr>
    </w:tblStylePr>
    <w:tblStylePr w:type="band1Vert">
      <w:rPr>
        <w:sz w:val="22"/>
      </w:rPr>
      <w:tblPr/>
      <w:tcPr>
        <w:shd w:val="clear" w:color="FFFFFF" w:fill="DFEBF6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67A4D8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5A5A5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4D2EB" w:themeFill="accent1" w:themeFillTint="75"/>
      </w:tcPr>
    </w:tblStylePr>
    <w:tblStylePr w:type="band1Vert">
      <w:tblPr/>
      <w:tcPr>
        <w:shd w:val="clear" w:color="FFFFFF" w:fill="B4D2EB" w:themeFill="accent1" w:themeFillTint="75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5B9BD5" w:themeFill="accent1"/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6C3A1" w:themeFill="accent2" w:themeFillTint="75"/>
      </w:tcPr>
    </w:tblStylePr>
    <w:tblStylePr w:type="band1Vert">
      <w:tblPr/>
      <w:tcPr>
        <w:shd w:val="clear" w:color="FFFFFF" w:fill="F6C3A1" w:themeFill="accent2" w:themeFillTint="75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ED7D31" w:themeFill="accent2"/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6D6D6" w:themeFill="accent3" w:themeFillTint="75"/>
      </w:tcPr>
    </w:tblStylePr>
    <w:tblStylePr w:type="band1Vert">
      <w:tblPr/>
      <w:tcPr>
        <w:shd w:val="clear" w:color="FFFFFF" w:fill="D6D6D6" w:themeFill="accent3" w:themeFillTint="75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A5A5A5" w:themeFill="accent3"/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EE189" w:themeFill="accent4" w:themeFillTint="75"/>
      </w:tcPr>
    </w:tblStylePr>
    <w:tblStylePr w:type="band1Vert">
      <w:tblPr/>
      <w:tcPr>
        <w:shd w:val="clear" w:color="FFFFFF" w:fill="FEE189" w:themeFill="accent4" w:themeFillTint="75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FC000" w:themeFill="accent4"/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ABFE3" w:themeFill="accent5" w:themeFillTint="75"/>
      </w:tcPr>
    </w:tblStylePr>
    <w:tblStylePr w:type="band1Vert">
      <w:tblPr/>
      <w:tcPr>
        <w:shd w:val="clear" w:color="FFFFFF" w:fill="AABFE3" w:themeFill="accent5" w:themeFillTint="7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472C4" w:themeFill="accent5"/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EDBA8" w:themeFill="accent6" w:themeFillTint="75"/>
      </w:tcPr>
    </w:tblStylePr>
    <w:tblStylePr w:type="band1Vert">
      <w:tblPr/>
      <w:tcPr>
        <w:shd w:val="clear" w:color="FFFFFF" w:fill="BEDBA8" w:themeFill="accent6" w:themeFillTint="75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70AD47" w:themeFill="accent6"/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EABDB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AD08F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5B9BD5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5B9BD5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4B185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4B185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9C9C9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864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D864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8EABDB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8EABDB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AAD08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AAD08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styleId="792">
    <w:name w:val="Lined - Accent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832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LibreOffice/25.2.6.2$Linux_X86_64 LibreOffice_project/520$Build-2</Application>
  <AppVersion>15.0000</AppVersion>
  <Pages>2</Pages>
  <Words>242</Words>
  <Characters>1606</Characters>
  <CharactersWithSpaces>1845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2026-07-27T09:06:43Z</cp:lastPrinted>
  <dcterms:modified xsi:type="dcterms:W3CDTF">2026-07-27T09:11:13Z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