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ФИНАНСОВО-ЭКОНОМИЧЕСКОЕ ОБОСНОВАНИЕ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Arial" w:cs="Times New Roman"/>
          <w:caps w:val="false"/>
          <w:smallCaps w:val="false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Arial" w:cs="Times New Roman" w:ascii="Times New Roman" w:hAnsi="Times New Roman"/>
          <w:caps w:val="false"/>
          <w:smallCaps w:val="false"/>
          <w:color w:val="auto"/>
          <w:kern w:val="0"/>
          <w:sz w:val="28"/>
          <w:szCs w:val="28"/>
          <w:lang w:val="ru-RU" w:eastAsia="en-US" w:bidi="ar-SA"/>
        </w:rPr>
        <w:t>проекта закона Приморского края «О переводе земельных участков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Arial" w:cs="Times New Roman"/>
          <w:caps w:val="false"/>
          <w:smallCaps w:val="false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Arial" w:cs="Times New Roman" w:ascii="Times New Roman" w:hAnsi="Times New Roman"/>
          <w:caps w:val="false"/>
          <w:smallCaps w:val="false"/>
          <w:color w:val="auto"/>
          <w:kern w:val="0"/>
          <w:sz w:val="28"/>
          <w:szCs w:val="28"/>
          <w:lang w:val="ru-RU" w:eastAsia="en-US" w:bidi="ar-SA"/>
        </w:rPr>
        <w:t>с кадастровыми номерами 25:18:015701:1153, 25:18:015701:1154, 25:18:015701:1157, 25:18:015701:817 из категории земель сельскохозяйственного назначения в другую категорию»</w:t>
      </w:r>
    </w:p>
    <w:p>
      <w:pPr>
        <w:pStyle w:val="Normal"/>
        <w:spacing w:lineRule="auto" w:line="276"/>
        <w:ind w:firstLine="540" w:left="0" w:right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ind w:firstLine="567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Принятие проекта закона Приморского края «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>О переводе</w:t>
        <w:br/>
      </w:r>
      <w:r>
        <w:rPr>
          <w:rFonts w:eastAsia="PT Astra Serif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>земельн</w:t>
      </w:r>
      <w:r>
        <w:rPr>
          <w:rFonts w:eastAsia="PT Astra Serif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>ых</w:t>
      </w:r>
      <w:r>
        <w:rPr>
          <w:rFonts w:eastAsia="PT Astra Serif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 участк</w:t>
      </w:r>
      <w:r>
        <w:rPr>
          <w:rFonts w:eastAsia="PT Astra Serif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ов </w:t>
      </w:r>
      <w:r>
        <w:rPr>
          <w:rFonts w:eastAsia="PT Astra Serif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>с кадастровым</w:t>
      </w:r>
      <w:r>
        <w:rPr>
          <w:rFonts w:eastAsia="PT Astra Serif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>и</w:t>
      </w:r>
      <w:r>
        <w:rPr>
          <w:rFonts w:eastAsia="PT Astra Serif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 номер</w:t>
      </w:r>
      <w:r>
        <w:rPr>
          <w:rFonts w:eastAsia="PT Astra Serif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>а</w:t>
      </w:r>
      <w:r>
        <w:rPr>
          <w:rFonts w:eastAsia="PT Astra Serif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>м</w:t>
      </w:r>
      <w:r>
        <w:rPr>
          <w:rFonts w:eastAsia="PT Astra Serif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>и</w:t>
      </w:r>
      <w:r>
        <w:rPr>
          <w:rFonts w:eastAsia="PT Astra Serif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 25:18:015701:1153, 25:18:015701:1154, 25:18:015701:1157,</w:t>
      </w:r>
      <w:r>
        <w:rPr>
          <w:rFonts w:eastAsia="PT Astra Serif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  </w:t>
      </w:r>
      <w:r>
        <w:rPr>
          <w:rFonts w:eastAsia="PT Astra Serif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25:18:015701:817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8"/>
          <w:szCs w:val="28"/>
        </w:rPr>
        <w:t>и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sz w:val="28"/>
          <w:szCs w:val="28"/>
        </w:rPr>
        <w:t>з категории земель сельскохозяйственного назначения в другую категорию»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не потребует дополнительных расходов средств краевого бюджета.</w:t>
      </w:r>
      <w:bookmarkStart w:id="0" w:name="_GoBack"/>
      <w:bookmarkEnd w:id="0"/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64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09"/>
        <w:gridCol w:w="6135"/>
      </w:tblGrid>
      <w:tr>
        <w:trPr/>
        <w:tc>
          <w:tcPr>
            <w:tcW w:w="3509" w:type="dxa"/>
            <w:tcBorders/>
          </w:tcPr>
          <w:p>
            <w:pPr>
              <w:pStyle w:val="user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Министр имущественных </w:t>
              <w:br/>
              <w:t xml:space="preserve">и земельных отношений </w:t>
              <w:br/>
              <w:t>Приморского края</w:t>
            </w:r>
          </w:p>
        </w:tc>
        <w:tc>
          <w:tcPr>
            <w:tcW w:w="6135" w:type="dxa"/>
            <w:tcBorders/>
          </w:tcPr>
          <w:p>
            <w:pPr>
              <w:pStyle w:val="user2"/>
              <w:widowControl w:val="false"/>
              <w:spacing w:lineRule="auto" w:line="240" w:before="0" w:after="200"/>
              <w:jc w:val="righ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8"/>
                <w:szCs w:val="28"/>
                <w:lang w:val="ru-RU" w:eastAsia="zh-CN" w:bidi="ar-SA"/>
              </w:rPr>
              <w:br/>
              <w:br/>
              <w:t>С.В. Батаев</w:t>
            </w:r>
          </w:p>
        </w:tc>
      </w:tr>
    </w:tbl>
    <w:p>
      <w:pPr>
        <w:pStyle w:val="BodyText"/>
        <w:spacing w:lineRule="auto" w:line="240" w:before="0" w:after="0"/>
        <w:jc w:val="both"/>
        <w:rPr>
          <w:rFonts w:ascii="Times New Roman" w:hAnsi="Times New Roman" w:cs="PT Astra Serif"/>
          <w:sz w:val="28"/>
          <w:szCs w:val="28"/>
        </w:rPr>
      </w:pPr>
      <w:r>
        <w:rPr>
          <w:rFonts w:cs="PT Astra Serif" w:ascii="Times New Roman" w:hAnsi="Times New Roman"/>
          <w:sz w:val="28"/>
          <w:szCs w:val="28"/>
        </w:rPr>
      </w:r>
    </w:p>
    <w:sectPr>
      <w:type w:val="nextPage"/>
      <w:pgSz w:w="11906" w:h="16838"/>
      <w:pgMar w:left="1417" w:right="850" w:gutter="0" w:header="0" w:top="56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FontStyle17">
    <w:name w:val="Font Style17"/>
    <w:qFormat/>
    <w:rPr>
      <w:rFonts w:ascii="Times New Roman" w:hAnsi="Times New Roman" w:cs="Times New Roman"/>
      <w:sz w:val="34"/>
      <w:szCs w:val="34"/>
    </w:rPr>
  </w:style>
  <w:style w:type="character" w:styleId="Style14">
    <w:name w:val="Основной текст Знак"/>
    <w:qFormat/>
    <w:rPr>
      <w:sz w:val="26"/>
    </w:rPr>
  </w:style>
  <w:style w:type="character" w:styleId="Style15">
    <w:name w:val="Основной шрифт абзаца"/>
    <w:qFormat/>
    <w:rPr/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0">
    <w:name w:val="WW8Num2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hanging="0" w:left="720"/>
      <w:contextualSpacing/>
    </w:pPr>
    <w:rPr/>
  </w:style>
  <w:style w:type="paragraph" w:styleId="ConsPlusNormal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Style71">
    <w:name w:val="Style7"/>
    <w:basedOn w:val="Normal"/>
    <w:qFormat/>
    <w:pPr>
      <w:widowControl w:val="false"/>
      <w:spacing w:lineRule="exact" w:line="645"/>
      <w:ind w:firstLine="927"/>
      <w:jc w:val="both"/>
    </w:pPr>
    <w:rPr>
      <w:sz w:val="24"/>
      <w:szCs w:val="24"/>
    </w:rPr>
  </w:style>
  <w:style w:type="paragraph" w:styleId="ConsPlusNonformat">
    <w:name w:val="ConsPlu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Style18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Верхний и нижний колонтитулы"/>
    <w:basedOn w:val="Normal"/>
    <w:qFormat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Application>LibreOffice/25.2.3.2$Linux_X86_64 LibreOffice_project/520$Build-2</Application>
  <AppVersion>15.0000</AppVersion>
  <Pages>1</Pages>
  <Words>65</Words>
  <Characters>584</Characters>
  <CharactersWithSpaces>648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2026-04-16T18:30:12Z</cp:lastPrinted>
  <dcterms:modified xsi:type="dcterms:W3CDTF">2026-09-11T14:17:01Z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