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3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Проект внесен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3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Губернатором Приморского края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31"/>
        <w:ind w:left="141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31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3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З А К О Н   П Р И М О Р С К О Г О   К Р А Я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73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10"/>
        <w:jc w:val="center"/>
        <w:rPr>
          <w:b/>
          <w:bCs/>
        </w:rPr>
      </w:pPr>
      <w:r>
        <w:rPr>
          <w:b/>
        </w:rPr>
        <w:t xml:space="preserve">О ВНЕСЕНИИ ИЗМЕНЕНИЙ В СТАТЬЮ 12</w:t>
      </w:r>
      <w:r>
        <w:rPr>
          <w:b/>
          <w:vertAlign w:val="superscript"/>
        </w:rPr>
        <w:t xml:space="preserve">2</w:t>
      </w:r>
      <w:r>
        <w:rPr>
          <w:b/>
        </w:rPr>
        <w:t xml:space="preserve"> </w:t>
      </w:r>
      <w:r>
        <w:rPr>
          <w:b/>
          <w:bCs/>
        </w:rPr>
      </w:r>
      <w:r>
        <w:rPr>
          <w:b/>
          <w:bCs/>
        </w:rPr>
      </w:r>
    </w:p>
    <w:p>
      <w:pPr>
        <w:pStyle w:val="810"/>
        <w:jc w:val="center"/>
        <w:rPr>
          <w:b/>
          <w:bCs/>
          <w:sz w:val="28"/>
          <w:szCs w:val="28"/>
        </w:rPr>
      </w:pPr>
      <w:r>
        <w:rPr>
          <w:b/>
        </w:rPr>
        <w:t xml:space="preserve">ЗАКОНА </w:t>
      </w:r>
      <w:r>
        <w:rPr>
          <w:b/>
        </w:rPr>
        <w:t xml:space="preserve">ПРИМОРСКОГО КРАЯ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10"/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"</w:t>
      </w:r>
      <w:r>
        <w:rPr>
          <w:b/>
        </w:rPr>
        <w:t xml:space="preserve">ОБ ОБРАЗОВАНИИ </w:t>
      </w:r>
      <w:r>
        <w:rPr>
          <w:b/>
        </w:rPr>
        <w:t xml:space="preserve">В ПРИМОРСКОМ КРАЕ</w:t>
      </w:r>
      <w:r>
        <w:rPr>
          <w:b/>
          <w:bCs/>
          <w:sz w:val="28"/>
          <w:szCs w:val="28"/>
        </w:rPr>
        <w:t xml:space="preserve">"</w:t>
      </w:r>
      <w:r>
        <w:rPr>
          <w:b/>
          <w:bCs/>
        </w:rPr>
      </w:r>
      <w:r>
        <w:rPr>
          <w:b/>
          <w:bCs/>
        </w:rPr>
      </w:r>
    </w:p>
    <w:p>
      <w:r/>
      <w:r/>
    </w:p>
    <w:p>
      <w:pPr>
        <w:pStyle w:val="731"/>
      </w:pPr>
      <w:r/>
      <w:r/>
    </w:p>
    <w:p>
      <w:pPr>
        <w:pStyle w:val="733"/>
        <w:ind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Принят Законодательным Собранием Приморского края</w:t>
      </w:r>
      <w:r>
        <w:rPr>
          <w:b w:val="0"/>
          <w:bCs/>
          <w:sz w:val="28"/>
          <w:szCs w:val="28"/>
        </w:rPr>
      </w:r>
      <w:r>
        <w:rPr>
          <w:b w:val="0"/>
          <w:bCs/>
          <w:sz w:val="28"/>
          <w:szCs w:val="28"/>
        </w:rPr>
      </w:r>
    </w:p>
    <w:p>
      <w:pPr>
        <w:pStyle w:val="731"/>
        <w:rPr>
          <w:sz w:val="18"/>
          <w:szCs w:val="18"/>
        </w:rPr>
      </w:pPr>
      <w:r>
        <w:rPr>
          <w:sz w:val="28"/>
          <w:szCs w:val="2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731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1.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31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12</w:t>
      </w:r>
      <w:r>
        <w:rPr>
          <w:sz w:val="28"/>
          <w:szCs w:val="28"/>
          <w:vertAlign w:val="superscript"/>
        </w:rPr>
        <w:t xml:space="preserve">2</w:t>
      </w:r>
      <w:r>
        <w:rPr>
          <w:sz w:val="28"/>
          <w:szCs w:val="28"/>
        </w:rPr>
        <w:t xml:space="preserve"> Закона Приморского края от 13 августа 2013 года № 243-КЗ "Об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образовании в Приморском крае" изменения, изложив ее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31"/>
        <w:ind w:left="2552" w:hanging="1832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"</w:t>
      </w:r>
      <w:r>
        <w:rPr>
          <w:bCs/>
          <w:sz w:val="28"/>
          <w:szCs w:val="28"/>
        </w:rPr>
        <w:t xml:space="preserve">СТАТЬЯ 12</w:t>
      </w:r>
      <w:r>
        <w:rPr>
          <w:bCs/>
          <w:sz w:val="28"/>
          <w:szCs w:val="28"/>
          <w:vertAlign w:val="superscript"/>
        </w:rPr>
        <w:t xml:space="preserve">2</w:t>
      </w:r>
      <w:r>
        <w:rPr>
          <w:bCs/>
          <w:sz w:val="28"/>
          <w:szCs w:val="28"/>
        </w:rPr>
        <w:t xml:space="preserve">. ДОПОЛНИТЕЛЬНЫЕ ГАРАНТИИ ОБЕСПЕЧЕНИЯ ПИТАНИЕМ ОБУЧАЮЩИХСЯ В ГОСУДАРСТВЕННЫХ (КРАЕВЫХ) ПРОФЕССИОНАЛЬНЫХ ОБРАЗОВАТЕЛЬНЫХ ОРГАНИЗАЦИЯХ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31"/>
        <w:ind w:left="2552" w:hanging="183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31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1.Право на обесп</w:t>
      </w:r>
      <w:r>
        <w:rPr>
          <w:sz w:val="28"/>
          <w:szCs w:val="28"/>
        </w:rPr>
        <w:t xml:space="preserve">ечение питанием за счет средств краевого бюджета имеют обучающиеся государственных (краевых) профессиональных образовательных организаций, реализующих программы среднего профессионального образования, по очной форме обучения за счет средств краевого бюджет</w:t>
      </w:r>
      <w:r>
        <w:rPr>
          <w:sz w:val="28"/>
          <w:szCs w:val="28"/>
          <w:highlight w:val="white"/>
        </w:rPr>
        <w:t xml:space="preserve">а в возрасте до 23 лет и относящиеся к одной из следующих категорий: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731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1)обучающиеся, проживающие в общежитиях данных организаций;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731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2)обучающиеся из семей, среднедушевой доход которых ниже величины прожиточного минимума на душу населения, установленной Правительством Приморского края на текущий год;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731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3)обучающиеся из многодетных семей;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731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4)обучающиеся с ограниченными возможностями здоровья;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731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5)обучающиеся по профессиям и специальностям, востребованным на предприятиях оборонно-промышленного комплекса Приморского края. Перечень проф</w:t>
      </w:r>
      <w:r>
        <w:rPr>
          <w:sz w:val="28"/>
          <w:szCs w:val="28"/>
          <w:highlight w:val="white"/>
        </w:rPr>
        <w:t xml:space="preserve">ессий и специальностей, востребованных на предприятиях оборонно-промышленного комплекса Приморского края, утверждается уполномоченным органом в сферах профессионального образования, дополнительного профессионального образования, профессионального обучения;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731"/>
        <w:ind w:firstLine="720"/>
        <w:jc w:val="both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6)обучающиеся, являющиеся членами семей: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а)лиц, </w:t>
      </w:r>
      <w:r>
        <w:rPr>
          <w:sz w:val="28"/>
          <w:szCs w:val="28"/>
          <w:highlight w:val="white"/>
        </w:rPr>
        <w:t xml:space="preserve">названных в подпунктах "а"-"в" пункта 1 Указа Президента Российской Федерации от 15 мая 2026 года № 327 "</w:t>
      </w:r>
      <w:r>
        <w:rPr>
          <w:strike w:val="0"/>
          <w:sz w:val="28"/>
          <w:szCs w:val="28"/>
          <w:highlight w:val="white"/>
        </w:rPr>
        <w:t xml:space="preserve">О единых базовых мерах поддержки лиц, принимающих (принимавших) участие в специальной военной операции, и других категорий </w:t>
      </w:r>
      <w:r>
        <w:rPr>
          <w:strike w:val="0"/>
          <w:sz w:val="28"/>
          <w:szCs w:val="28"/>
          <w:highlight w:val="white"/>
        </w:rPr>
        <w:t xml:space="preserve">лиц в субъектах Российской Федерации</w:t>
      </w:r>
      <w:r>
        <w:rPr>
          <w:sz w:val="28"/>
          <w:szCs w:val="28"/>
          <w:highlight w:val="white"/>
        </w:rPr>
        <w:t xml:space="preserve">";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widowControl w:val="off"/>
        <w:rPr>
          <w:sz w:val="28"/>
          <w:szCs w:val="28"/>
          <w:highlight w:val="yellow"/>
        </w:rPr>
      </w:pPr>
      <w:r>
        <w:rPr>
          <w:sz w:val="28"/>
          <w:szCs w:val="28"/>
          <w:highlight w:val="white"/>
        </w:rPr>
        <w:t xml:space="preserve">б</w:t>
      </w:r>
      <w:r>
        <w:rPr>
          <w:sz w:val="28"/>
          <w:szCs w:val="28"/>
          <w:highlight w:val="white"/>
        </w:rPr>
        <w:t xml:space="preserve">)</w:t>
      </w:r>
      <w:r>
        <w:rPr>
          <w:sz w:val="28"/>
          <w:szCs w:val="28"/>
          <w:highlight w:val="white"/>
        </w:rPr>
        <w:t xml:space="preserve">лиц, </w:t>
      </w:r>
      <w:r>
        <w:rPr>
          <w:sz w:val="28"/>
          <w:szCs w:val="28"/>
          <w:highlight w:val="white"/>
        </w:rPr>
        <w:t xml:space="preserve">названных в подпунктах "а"-"в" пункта 1 Указа Президента Российской Федерации от 15 мая 2026 года № 327 "</w:t>
      </w:r>
      <w:r>
        <w:rPr>
          <w:strike w:val="0"/>
          <w:sz w:val="28"/>
          <w:szCs w:val="28"/>
          <w:highlight w:val="white"/>
        </w:rPr>
        <w:t xml:space="preserve">О единых базовых мерах поддержки лиц, принимающих (принимавших) участие в специальной военной операции, и других категорий </w:t>
      </w:r>
      <w:r>
        <w:rPr>
          <w:strike w:val="0"/>
          <w:sz w:val="28"/>
          <w:szCs w:val="28"/>
          <w:highlight w:val="white"/>
        </w:rPr>
        <w:t xml:space="preserve">лиц в субъектах Российской Федерации</w:t>
      </w:r>
      <w:r>
        <w:rPr>
          <w:sz w:val="28"/>
          <w:szCs w:val="28"/>
          <w:highlight w:val="white"/>
        </w:rPr>
        <w:t xml:space="preserve">", </w:t>
      </w:r>
      <w:r>
        <w:rPr>
          <w:sz w:val="28"/>
          <w:szCs w:val="28"/>
          <w:highlight w:val="white"/>
        </w:rPr>
        <w:t xml:space="preserve">погибших (умерших) в связи с участием (выполнением задач) в специальной военной операции, выполнением задач по отражению вооруженного вторжения на территорию Российской Фед</w:t>
      </w:r>
      <w:r>
        <w:rPr>
          <w:sz w:val="28"/>
          <w:szCs w:val="28"/>
          <w:highlight w:val="white"/>
        </w:rPr>
        <w:t xml:space="preserve">ерации</w:t>
      </w:r>
      <w:r>
        <w:rPr>
          <w:sz w:val="28"/>
          <w:szCs w:val="28"/>
          <w:highlight w:val="white"/>
        </w:rPr>
        <w:t xml:space="preserve">, в ходе вооруженной провокации на государственной границе Российской</w:t>
      </w:r>
      <w:r>
        <w:rPr>
          <w:sz w:val="28"/>
          <w:szCs w:val="28"/>
          <w:highlight w:val="white"/>
        </w:rPr>
        <w:t xml:space="preserve"> Федерации и территориях субъектов Российской Федерации, прилегающих к районам проведения специальной военной операции </w:t>
      </w:r>
      <w:r>
        <w:rPr>
          <w:sz w:val="28"/>
          <w:szCs w:val="28"/>
          <w:highlight w:val="white"/>
        </w:rPr>
        <w:t xml:space="preserve">(далее - отражение вооруженного вторжения, вооруженная провокация)</w:t>
      </w:r>
      <w:r>
        <w:rPr>
          <w:sz w:val="28"/>
          <w:szCs w:val="28"/>
          <w:highlight w:val="white"/>
        </w:rPr>
        <w:t xml:space="preserve"> в ходе боевых действий </w:t>
      </w:r>
      <w:r>
        <w:rPr>
          <w:sz w:val="28"/>
          <w:szCs w:val="28"/>
          <w:highlight w:val="white"/>
        </w:rPr>
        <w:t xml:space="preserve">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– боевые действия),</w:t>
      </w:r>
      <w:r>
        <w:rPr>
          <w:sz w:val="28"/>
          <w:szCs w:val="28"/>
          <w:highlight w:val="white"/>
        </w:rPr>
        <w:t xml:space="preserve"> пропавших без вести или признанных </w:t>
      </w:r>
      <w:r>
        <w:rPr>
          <w:sz w:val="28"/>
          <w:szCs w:val="28"/>
          <w:highlight w:val="white"/>
        </w:rPr>
        <w:t xml:space="preserve">в </w:t>
      </w:r>
      <w:r>
        <w:rPr>
          <w:sz w:val="28"/>
          <w:szCs w:val="28"/>
          <w:highlight w:val="white"/>
        </w:rPr>
        <w:t xml:space="preserve">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их из добровольческих формирований, предусмотре</w:t>
      </w:r>
      <w:r>
        <w:rPr>
          <w:sz w:val="28"/>
          <w:szCs w:val="28"/>
          <w:highlight w:val="white"/>
        </w:rPr>
        <w:t xml:space="preserve">нных Федеральным законом от 31 мая 1996 года № 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ind w:firstLine="720"/>
        <w:jc w:val="both"/>
        <w:widowControl w:val="off"/>
        <w:rPr>
          <w:strike w:val="0"/>
          <w:sz w:val="28"/>
          <w:szCs w:val="28"/>
          <w:highlight w:val="yellow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white"/>
        </w:rPr>
        <w:t xml:space="preserve">2.Обучающиеся, указанные в пункте 4 части 1 настоящей статьи, обеспечиваются двухразовым питанием за счет средств краевого бюджета.</w:t>
      </w:r>
      <w:r>
        <w:rPr>
          <w:strike w:val="0"/>
          <w:sz w:val="28"/>
          <w:szCs w:val="28"/>
          <w:highlight w:val="yellow"/>
        </w:rPr>
      </w:r>
      <w:r>
        <w:rPr>
          <w:strike w:val="0"/>
          <w:sz w:val="28"/>
          <w:szCs w:val="28"/>
          <w:highlight w:val="yellow"/>
        </w:rPr>
      </w:r>
    </w:p>
    <w:p>
      <w:pPr>
        <w:pStyle w:val="731"/>
        <w:ind w:firstLine="720"/>
        <w:jc w:val="both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3.П</w:t>
      </w:r>
      <w:r>
        <w:rPr>
          <w:strike w:val="0"/>
          <w:sz w:val="28"/>
          <w:szCs w:val="28"/>
          <w:highlight w:val="white"/>
        </w:rPr>
        <w:t xml:space="preserve">р</w:t>
      </w:r>
      <w:r>
        <w:rPr>
          <w:strike w:val="0"/>
          <w:sz w:val="28"/>
          <w:szCs w:val="28"/>
          <w:highlight w:val="white"/>
        </w:rPr>
        <w:t xml:space="preserve">а</w:t>
      </w:r>
      <w:r>
        <w:rPr>
          <w:strike w:val="0"/>
          <w:sz w:val="28"/>
          <w:szCs w:val="28"/>
          <w:highlight w:val="white"/>
        </w:rPr>
        <w:t xml:space="preserve">в</w:t>
      </w:r>
      <w:r>
        <w:rPr>
          <w:strike w:val="0"/>
          <w:sz w:val="28"/>
          <w:szCs w:val="28"/>
          <w:highlight w:val="white"/>
        </w:rPr>
        <w:t xml:space="preserve">о</w:t>
      </w:r>
      <w:r>
        <w:rPr>
          <w:strike w:val="0"/>
          <w:sz w:val="28"/>
          <w:szCs w:val="28"/>
          <w:highlight w:val="white"/>
        </w:rPr>
        <w:t xml:space="preserve"> </w:t>
      </w:r>
      <w:r>
        <w:rPr>
          <w:strike w:val="0"/>
          <w:sz w:val="28"/>
          <w:szCs w:val="28"/>
          <w:highlight w:val="white"/>
        </w:rPr>
        <w:t xml:space="preserve">н</w:t>
      </w:r>
      <w:r>
        <w:rPr>
          <w:strike w:val="0"/>
          <w:sz w:val="28"/>
          <w:szCs w:val="28"/>
          <w:highlight w:val="white"/>
        </w:rPr>
        <w:t xml:space="preserve">а</w:t>
      </w:r>
      <w:r>
        <w:rPr>
          <w:strike w:val="0"/>
          <w:sz w:val="28"/>
          <w:szCs w:val="28"/>
          <w:highlight w:val="white"/>
        </w:rPr>
        <w:t xml:space="preserve"> </w:t>
      </w:r>
      <w:r>
        <w:rPr>
          <w:strike w:val="0"/>
          <w:sz w:val="28"/>
          <w:szCs w:val="28"/>
          <w:highlight w:val="white"/>
        </w:rPr>
        <w:t xml:space="preserve">о</w:t>
      </w:r>
      <w:r>
        <w:rPr>
          <w:strike w:val="0"/>
          <w:sz w:val="28"/>
          <w:szCs w:val="28"/>
          <w:highlight w:val="white"/>
        </w:rPr>
        <w:t xml:space="preserve">б</w:t>
      </w:r>
      <w:r>
        <w:rPr>
          <w:strike w:val="0"/>
          <w:sz w:val="28"/>
          <w:szCs w:val="28"/>
          <w:highlight w:val="white"/>
        </w:rPr>
        <w:t xml:space="preserve">е</w:t>
      </w:r>
      <w:r>
        <w:rPr>
          <w:strike w:val="0"/>
          <w:sz w:val="28"/>
          <w:szCs w:val="28"/>
          <w:highlight w:val="white"/>
        </w:rPr>
        <w:t xml:space="preserve">с</w:t>
      </w:r>
      <w:r>
        <w:rPr>
          <w:strike w:val="0"/>
          <w:sz w:val="28"/>
          <w:szCs w:val="28"/>
          <w:highlight w:val="white"/>
        </w:rPr>
        <w:t xml:space="preserve">п</w:t>
      </w:r>
      <w:r>
        <w:rPr>
          <w:strike w:val="0"/>
          <w:sz w:val="28"/>
          <w:szCs w:val="28"/>
          <w:highlight w:val="white"/>
        </w:rPr>
        <w:t xml:space="preserve">е</w:t>
      </w:r>
      <w:r>
        <w:rPr>
          <w:strike w:val="0"/>
          <w:sz w:val="28"/>
          <w:szCs w:val="28"/>
          <w:highlight w:val="white"/>
        </w:rPr>
        <w:t xml:space="preserve">ч</w:t>
      </w:r>
      <w:r>
        <w:rPr>
          <w:strike w:val="0"/>
          <w:sz w:val="28"/>
          <w:szCs w:val="28"/>
          <w:highlight w:val="white"/>
        </w:rPr>
        <w:t xml:space="preserve">е</w:t>
      </w:r>
      <w:r>
        <w:rPr>
          <w:strike w:val="0"/>
          <w:sz w:val="28"/>
          <w:szCs w:val="28"/>
          <w:highlight w:val="white"/>
        </w:rPr>
        <w:t xml:space="preserve">н</w:t>
      </w:r>
      <w:r>
        <w:rPr>
          <w:strike w:val="0"/>
          <w:sz w:val="28"/>
          <w:szCs w:val="28"/>
          <w:highlight w:val="white"/>
        </w:rPr>
        <w:t xml:space="preserve">и</w:t>
      </w:r>
      <w:r>
        <w:rPr>
          <w:strike w:val="0"/>
          <w:sz w:val="28"/>
          <w:szCs w:val="28"/>
          <w:highlight w:val="white"/>
        </w:rPr>
        <w:t xml:space="preserve">е</w:t>
      </w:r>
      <w:r>
        <w:rPr>
          <w:strike w:val="0"/>
          <w:sz w:val="28"/>
          <w:szCs w:val="28"/>
          <w:highlight w:val="white"/>
        </w:rPr>
        <w:t xml:space="preserve"> </w:t>
      </w:r>
      <w:r>
        <w:rPr>
          <w:strike w:val="0"/>
          <w:sz w:val="28"/>
          <w:szCs w:val="28"/>
          <w:highlight w:val="white"/>
        </w:rPr>
        <w:t xml:space="preserve">п</w:t>
      </w:r>
      <w:r>
        <w:rPr>
          <w:strike w:val="0"/>
          <w:sz w:val="28"/>
          <w:szCs w:val="28"/>
          <w:highlight w:val="white"/>
        </w:rPr>
        <w:t xml:space="preserve">и</w:t>
      </w:r>
      <w:r>
        <w:rPr>
          <w:strike w:val="0"/>
          <w:sz w:val="28"/>
          <w:szCs w:val="28"/>
          <w:highlight w:val="white"/>
        </w:rPr>
        <w:t xml:space="preserve">т</w:t>
      </w:r>
      <w:r>
        <w:rPr>
          <w:strike w:val="0"/>
          <w:sz w:val="28"/>
          <w:szCs w:val="28"/>
          <w:highlight w:val="white"/>
        </w:rPr>
        <w:t xml:space="preserve">а</w:t>
      </w:r>
      <w:r>
        <w:rPr>
          <w:strike w:val="0"/>
          <w:sz w:val="28"/>
          <w:szCs w:val="28"/>
          <w:highlight w:val="white"/>
        </w:rPr>
        <w:t xml:space="preserve">н</w:t>
      </w:r>
      <w:r>
        <w:rPr>
          <w:strike w:val="0"/>
          <w:sz w:val="28"/>
          <w:szCs w:val="28"/>
          <w:highlight w:val="white"/>
        </w:rPr>
        <w:t xml:space="preserve">и</w:t>
      </w:r>
      <w:r>
        <w:rPr>
          <w:strike w:val="0"/>
          <w:sz w:val="28"/>
          <w:szCs w:val="28"/>
          <w:highlight w:val="white"/>
        </w:rPr>
        <w:t xml:space="preserve">е</w:t>
      </w:r>
      <w:r>
        <w:rPr>
          <w:strike w:val="0"/>
          <w:sz w:val="28"/>
          <w:szCs w:val="28"/>
          <w:highlight w:val="white"/>
        </w:rPr>
        <w:t xml:space="preserve">м</w:t>
      </w:r>
      <w:r>
        <w:rPr>
          <w:strike w:val="0"/>
          <w:sz w:val="28"/>
          <w:szCs w:val="28"/>
          <w:highlight w:val="white"/>
        </w:rPr>
        <w:t xml:space="preserve"> </w:t>
      </w:r>
      <w:r>
        <w:rPr>
          <w:strike w:val="0"/>
          <w:sz w:val="28"/>
          <w:szCs w:val="28"/>
          <w:highlight w:val="white"/>
        </w:rPr>
        <w:t xml:space="preserve">з</w:t>
      </w:r>
      <w:r>
        <w:rPr>
          <w:strike w:val="0"/>
          <w:sz w:val="28"/>
          <w:szCs w:val="28"/>
          <w:highlight w:val="white"/>
        </w:rPr>
        <w:t xml:space="preserve">а</w:t>
      </w:r>
      <w:r>
        <w:rPr>
          <w:strike w:val="0"/>
          <w:sz w:val="28"/>
          <w:szCs w:val="28"/>
          <w:highlight w:val="white"/>
        </w:rPr>
        <w:t xml:space="preserve"> </w:t>
      </w:r>
      <w:r>
        <w:rPr>
          <w:strike w:val="0"/>
          <w:sz w:val="28"/>
          <w:szCs w:val="28"/>
          <w:highlight w:val="white"/>
        </w:rPr>
        <w:t xml:space="preserve">с</w:t>
      </w:r>
      <w:r>
        <w:rPr>
          <w:strike w:val="0"/>
          <w:sz w:val="28"/>
          <w:szCs w:val="28"/>
          <w:highlight w:val="white"/>
        </w:rPr>
        <w:t xml:space="preserve">ч</w:t>
      </w:r>
      <w:r>
        <w:rPr>
          <w:strike w:val="0"/>
          <w:sz w:val="28"/>
          <w:szCs w:val="28"/>
          <w:highlight w:val="white"/>
        </w:rPr>
        <w:t xml:space="preserve">е</w:t>
      </w:r>
      <w:r>
        <w:rPr>
          <w:strike w:val="0"/>
          <w:sz w:val="28"/>
          <w:szCs w:val="28"/>
          <w:highlight w:val="white"/>
        </w:rPr>
        <w:t xml:space="preserve">т</w:t>
      </w:r>
      <w:r>
        <w:rPr>
          <w:strike w:val="0"/>
          <w:sz w:val="28"/>
          <w:szCs w:val="28"/>
          <w:highlight w:val="white"/>
        </w:rPr>
        <w:t xml:space="preserve"> </w:t>
      </w:r>
      <w:r>
        <w:rPr>
          <w:strike w:val="0"/>
          <w:sz w:val="28"/>
          <w:szCs w:val="28"/>
          <w:highlight w:val="white"/>
        </w:rPr>
        <w:t xml:space="preserve">с</w:t>
      </w:r>
      <w:r>
        <w:rPr>
          <w:strike w:val="0"/>
          <w:sz w:val="28"/>
          <w:szCs w:val="28"/>
          <w:highlight w:val="white"/>
        </w:rPr>
        <w:t xml:space="preserve">р</w:t>
      </w:r>
      <w:r>
        <w:rPr>
          <w:strike w:val="0"/>
          <w:sz w:val="28"/>
          <w:szCs w:val="28"/>
          <w:highlight w:val="white"/>
        </w:rPr>
        <w:t xml:space="preserve">е</w:t>
      </w:r>
      <w:r>
        <w:rPr>
          <w:strike w:val="0"/>
          <w:sz w:val="28"/>
          <w:szCs w:val="28"/>
          <w:highlight w:val="white"/>
        </w:rPr>
        <w:t xml:space="preserve">д</w:t>
      </w:r>
      <w:r>
        <w:rPr>
          <w:strike w:val="0"/>
          <w:sz w:val="28"/>
          <w:szCs w:val="28"/>
          <w:highlight w:val="white"/>
        </w:rPr>
        <w:t xml:space="preserve">с</w:t>
      </w:r>
      <w:r>
        <w:rPr>
          <w:strike w:val="0"/>
          <w:sz w:val="28"/>
          <w:szCs w:val="28"/>
          <w:highlight w:val="white"/>
        </w:rPr>
        <w:t xml:space="preserve">т</w:t>
      </w:r>
      <w:r>
        <w:rPr>
          <w:strike w:val="0"/>
          <w:sz w:val="28"/>
          <w:szCs w:val="28"/>
          <w:highlight w:val="white"/>
        </w:rPr>
        <w:t xml:space="preserve">в</w:t>
      </w:r>
      <w:r>
        <w:rPr>
          <w:strike w:val="0"/>
          <w:sz w:val="28"/>
          <w:szCs w:val="28"/>
          <w:highlight w:val="white"/>
        </w:rPr>
        <w:t xml:space="preserve"> </w:t>
      </w:r>
      <w:r>
        <w:rPr>
          <w:strike w:val="0"/>
          <w:sz w:val="28"/>
          <w:szCs w:val="28"/>
          <w:highlight w:val="white"/>
        </w:rPr>
        <w:t xml:space="preserve">к</w:t>
      </w:r>
      <w:r>
        <w:rPr>
          <w:strike w:val="0"/>
          <w:sz w:val="28"/>
          <w:szCs w:val="28"/>
          <w:highlight w:val="white"/>
        </w:rPr>
        <w:t xml:space="preserve">р</w:t>
      </w:r>
      <w:r>
        <w:rPr>
          <w:strike w:val="0"/>
          <w:sz w:val="28"/>
          <w:szCs w:val="28"/>
          <w:highlight w:val="white"/>
        </w:rPr>
        <w:t xml:space="preserve">а</w:t>
      </w:r>
      <w:r>
        <w:rPr>
          <w:strike w:val="0"/>
          <w:sz w:val="28"/>
          <w:szCs w:val="28"/>
          <w:highlight w:val="white"/>
        </w:rPr>
        <w:t xml:space="preserve">е</w:t>
      </w:r>
      <w:r>
        <w:rPr>
          <w:strike w:val="0"/>
          <w:sz w:val="28"/>
          <w:szCs w:val="28"/>
          <w:highlight w:val="white"/>
        </w:rPr>
        <w:t xml:space="preserve">в</w:t>
      </w:r>
      <w:r>
        <w:rPr>
          <w:strike w:val="0"/>
          <w:sz w:val="28"/>
          <w:szCs w:val="28"/>
          <w:highlight w:val="white"/>
        </w:rPr>
        <w:t xml:space="preserve">о</w:t>
      </w:r>
      <w:r>
        <w:rPr>
          <w:strike w:val="0"/>
          <w:sz w:val="28"/>
          <w:szCs w:val="28"/>
          <w:highlight w:val="white"/>
        </w:rPr>
        <w:t xml:space="preserve">г</w:t>
      </w:r>
      <w:r>
        <w:rPr>
          <w:strike w:val="0"/>
          <w:sz w:val="28"/>
          <w:szCs w:val="28"/>
          <w:highlight w:val="white"/>
        </w:rPr>
        <w:t xml:space="preserve">о</w:t>
      </w:r>
      <w:r>
        <w:rPr>
          <w:strike w:val="0"/>
          <w:sz w:val="28"/>
          <w:szCs w:val="28"/>
          <w:highlight w:val="white"/>
        </w:rPr>
        <w:t xml:space="preserve"> </w:t>
      </w:r>
      <w:r>
        <w:rPr>
          <w:strike w:val="0"/>
          <w:sz w:val="28"/>
          <w:szCs w:val="28"/>
          <w:highlight w:val="white"/>
        </w:rPr>
        <w:t xml:space="preserve">б</w:t>
      </w:r>
      <w:r>
        <w:rPr>
          <w:strike w:val="0"/>
          <w:sz w:val="28"/>
          <w:szCs w:val="28"/>
          <w:highlight w:val="white"/>
        </w:rPr>
        <w:t xml:space="preserve">ю</w:t>
      </w:r>
      <w:r>
        <w:rPr>
          <w:strike w:val="0"/>
          <w:sz w:val="28"/>
          <w:szCs w:val="28"/>
          <w:highlight w:val="white"/>
        </w:rPr>
        <w:t xml:space="preserve">д</w:t>
      </w:r>
      <w:r>
        <w:rPr>
          <w:strike w:val="0"/>
          <w:sz w:val="28"/>
          <w:szCs w:val="28"/>
          <w:highlight w:val="white"/>
        </w:rPr>
        <w:t xml:space="preserve">ж</w:t>
      </w:r>
      <w:r>
        <w:rPr>
          <w:strike w:val="0"/>
          <w:sz w:val="28"/>
          <w:szCs w:val="28"/>
          <w:highlight w:val="white"/>
        </w:rPr>
        <w:t xml:space="preserve">е</w:t>
      </w:r>
      <w:r>
        <w:rPr>
          <w:strike w:val="0"/>
          <w:sz w:val="28"/>
          <w:szCs w:val="28"/>
          <w:highlight w:val="white"/>
        </w:rPr>
        <w:t xml:space="preserve">т</w:t>
      </w:r>
      <w:r>
        <w:rPr>
          <w:strike w:val="0"/>
          <w:sz w:val="28"/>
          <w:szCs w:val="28"/>
          <w:highlight w:val="white"/>
        </w:rPr>
        <w:t xml:space="preserve">а</w:t>
      </w:r>
      <w:r>
        <w:rPr>
          <w:strike w:val="0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бучающихся, </w:t>
      </w:r>
      <w:r>
        <w:rPr>
          <w:strike w:val="0"/>
          <w:sz w:val="28"/>
          <w:szCs w:val="28"/>
          <w:highlight w:val="white"/>
        </w:rPr>
        <w:t xml:space="preserve">указанных в подпунк</w:t>
      </w:r>
      <w:r>
        <w:rPr>
          <w:strike w:val="0"/>
          <w:sz w:val="28"/>
          <w:szCs w:val="28"/>
          <w:highlight w:val="white"/>
        </w:rPr>
        <w:t xml:space="preserve">те </w:t>
      </w:r>
      <w:r>
        <w:rPr>
          <w:sz w:val="28"/>
          <w:szCs w:val="28"/>
          <w:highlight w:val="white"/>
        </w:rPr>
        <w:t xml:space="preserve">"</w:t>
      </w:r>
      <w:r>
        <w:rPr>
          <w:strike w:val="0"/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white"/>
        </w:rPr>
        <w:t xml:space="preserve">"</w:t>
      </w:r>
      <w:r>
        <w:rPr>
          <w:sz w:val="28"/>
          <w:szCs w:val="28"/>
          <w:highlight w:val="white"/>
        </w:rPr>
        <w:t xml:space="preserve"> </w:t>
      </w:r>
      <w:r>
        <w:rPr>
          <w:strike w:val="0"/>
          <w:sz w:val="28"/>
          <w:szCs w:val="28"/>
          <w:highlight w:val="white"/>
        </w:rPr>
        <w:t xml:space="preserve">пу</w:t>
      </w:r>
      <w:r>
        <w:rPr>
          <w:strike w:val="0"/>
          <w:sz w:val="28"/>
          <w:szCs w:val="28"/>
          <w:highlight w:val="white"/>
        </w:rPr>
        <w:t xml:space="preserve">нкта</w:t>
      </w:r>
      <w:r>
        <w:rPr>
          <w:strike w:val="0"/>
          <w:sz w:val="28"/>
          <w:szCs w:val="28"/>
          <w:highlight w:val="white"/>
        </w:rPr>
        <w:t xml:space="preserve"> 6 части 1 настоящей статьи, устанавливается </w:t>
      </w:r>
      <w:r>
        <w:rPr>
          <w:sz w:val="28"/>
          <w:szCs w:val="28"/>
          <w:highlight w:val="white"/>
        </w:rPr>
        <w:t xml:space="preserve">до конца календарного года, </w:t>
      </w:r>
      <w:r>
        <w:rPr>
          <w:sz w:val="28"/>
          <w:szCs w:val="28"/>
          <w:highlight w:val="white"/>
        </w:rPr>
        <w:t xml:space="preserve">следующего за годом завершения специальной военной операции, з</w:t>
      </w:r>
      <w:r>
        <w:rPr>
          <w:sz w:val="28"/>
          <w:szCs w:val="28"/>
          <w:highlight w:val="white"/>
        </w:rPr>
        <w:t xml:space="preserve">а исключением случая, указанного в абзаце втором настоящей части.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widowControl w:val="off"/>
        <w:rPr>
          <w:strike w:val="0"/>
          <w:sz w:val="28"/>
          <w:szCs w:val="28"/>
          <w:highlight w:val="yellow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П</w:t>
      </w:r>
      <w:r>
        <w:rPr>
          <w:strike w:val="0"/>
          <w:sz w:val="28"/>
          <w:szCs w:val="28"/>
          <w:highlight w:val="white"/>
        </w:rPr>
        <w:t xml:space="preserve">р</w:t>
      </w:r>
      <w:r>
        <w:rPr>
          <w:strike w:val="0"/>
          <w:sz w:val="28"/>
          <w:szCs w:val="28"/>
          <w:highlight w:val="white"/>
        </w:rPr>
        <w:t xml:space="preserve">а</w:t>
      </w:r>
      <w:r>
        <w:rPr>
          <w:strike w:val="0"/>
          <w:sz w:val="28"/>
          <w:szCs w:val="28"/>
          <w:highlight w:val="white"/>
        </w:rPr>
        <w:t xml:space="preserve">в</w:t>
      </w:r>
      <w:r>
        <w:rPr>
          <w:strike w:val="0"/>
          <w:sz w:val="28"/>
          <w:szCs w:val="28"/>
          <w:highlight w:val="white"/>
        </w:rPr>
        <w:t xml:space="preserve">о</w:t>
      </w:r>
      <w:r>
        <w:rPr>
          <w:strike w:val="0"/>
          <w:sz w:val="28"/>
          <w:szCs w:val="28"/>
          <w:highlight w:val="white"/>
        </w:rPr>
        <w:t xml:space="preserve"> </w:t>
      </w:r>
      <w:r>
        <w:rPr>
          <w:strike w:val="0"/>
          <w:sz w:val="28"/>
          <w:szCs w:val="28"/>
          <w:highlight w:val="white"/>
        </w:rPr>
        <w:t xml:space="preserve">н</w:t>
      </w:r>
      <w:r>
        <w:rPr>
          <w:strike w:val="0"/>
          <w:sz w:val="28"/>
          <w:szCs w:val="28"/>
          <w:highlight w:val="white"/>
        </w:rPr>
        <w:t xml:space="preserve">а</w:t>
      </w:r>
      <w:r>
        <w:rPr>
          <w:strike w:val="0"/>
          <w:sz w:val="28"/>
          <w:szCs w:val="28"/>
          <w:highlight w:val="white"/>
        </w:rPr>
        <w:t xml:space="preserve"> </w:t>
      </w:r>
      <w:r>
        <w:rPr>
          <w:strike w:val="0"/>
          <w:sz w:val="28"/>
          <w:szCs w:val="28"/>
          <w:highlight w:val="white"/>
        </w:rPr>
        <w:t xml:space="preserve">о</w:t>
      </w:r>
      <w:r>
        <w:rPr>
          <w:strike w:val="0"/>
          <w:sz w:val="28"/>
          <w:szCs w:val="28"/>
          <w:highlight w:val="white"/>
        </w:rPr>
        <w:t xml:space="preserve">б</w:t>
      </w:r>
      <w:r>
        <w:rPr>
          <w:strike w:val="0"/>
          <w:sz w:val="28"/>
          <w:szCs w:val="28"/>
          <w:highlight w:val="white"/>
        </w:rPr>
        <w:t xml:space="preserve">е</w:t>
      </w:r>
      <w:r>
        <w:rPr>
          <w:strike w:val="0"/>
          <w:sz w:val="28"/>
          <w:szCs w:val="28"/>
          <w:highlight w:val="white"/>
        </w:rPr>
        <w:t xml:space="preserve">с</w:t>
      </w:r>
      <w:r>
        <w:rPr>
          <w:strike w:val="0"/>
          <w:sz w:val="28"/>
          <w:szCs w:val="28"/>
          <w:highlight w:val="white"/>
        </w:rPr>
        <w:t xml:space="preserve">п</w:t>
      </w:r>
      <w:r>
        <w:rPr>
          <w:strike w:val="0"/>
          <w:sz w:val="28"/>
          <w:szCs w:val="28"/>
          <w:highlight w:val="white"/>
        </w:rPr>
        <w:t xml:space="preserve">е</w:t>
      </w:r>
      <w:r>
        <w:rPr>
          <w:strike w:val="0"/>
          <w:sz w:val="28"/>
          <w:szCs w:val="28"/>
          <w:highlight w:val="white"/>
        </w:rPr>
        <w:t xml:space="preserve">ч</w:t>
      </w:r>
      <w:r>
        <w:rPr>
          <w:strike w:val="0"/>
          <w:sz w:val="28"/>
          <w:szCs w:val="28"/>
          <w:highlight w:val="white"/>
        </w:rPr>
        <w:t xml:space="preserve">е</w:t>
      </w:r>
      <w:r>
        <w:rPr>
          <w:strike w:val="0"/>
          <w:sz w:val="28"/>
          <w:szCs w:val="28"/>
          <w:highlight w:val="white"/>
        </w:rPr>
        <w:t xml:space="preserve">н</w:t>
      </w:r>
      <w:r>
        <w:rPr>
          <w:strike w:val="0"/>
          <w:sz w:val="28"/>
          <w:szCs w:val="28"/>
          <w:highlight w:val="white"/>
        </w:rPr>
        <w:t xml:space="preserve">и</w:t>
      </w:r>
      <w:r>
        <w:rPr>
          <w:strike w:val="0"/>
          <w:sz w:val="28"/>
          <w:szCs w:val="28"/>
          <w:highlight w:val="white"/>
        </w:rPr>
        <w:t xml:space="preserve">е</w:t>
      </w:r>
      <w:r>
        <w:rPr>
          <w:strike w:val="0"/>
          <w:sz w:val="28"/>
          <w:szCs w:val="28"/>
          <w:highlight w:val="white"/>
        </w:rPr>
        <w:t xml:space="preserve"> </w:t>
      </w:r>
      <w:r>
        <w:rPr>
          <w:strike w:val="0"/>
          <w:sz w:val="28"/>
          <w:szCs w:val="28"/>
          <w:highlight w:val="white"/>
        </w:rPr>
        <w:t xml:space="preserve">п</w:t>
      </w:r>
      <w:r>
        <w:rPr>
          <w:strike w:val="0"/>
          <w:sz w:val="28"/>
          <w:szCs w:val="28"/>
          <w:highlight w:val="white"/>
        </w:rPr>
        <w:t xml:space="preserve">и</w:t>
      </w:r>
      <w:r>
        <w:rPr>
          <w:strike w:val="0"/>
          <w:sz w:val="28"/>
          <w:szCs w:val="28"/>
          <w:highlight w:val="white"/>
        </w:rPr>
        <w:t xml:space="preserve">т</w:t>
      </w:r>
      <w:r>
        <w:rPr>
          <w:strike w:val="0"/>
          <w:sz w:val="28"/>
          <w:szCs w:val="28"/>
          <w:highlight w:val="white"/>
        </w:rPr>
        <w:t xml:space="preserve">а</w:t>
      </w:r>
      <w:r>
        <w:rPr>
          <w:strike w:val="0"/>
          <w:sz w:val="28"/>
          <w:szCs w:val="28"/>
          <w:highlight w:val="white"/>
        </w:rPr>
        <w:t xml:space="preserve">н</w:t>
      </w:r>
      <w:r>
        <w:rPr>
          <w:strike w:val="0"/>
          <w:sz w:val="28"/>
          <w:szCs w:val="28"/>
          <w:highlight w:val="white"/>
        </w:rPr>
        <w:t xml:space="preserve">и</w:t>
      </w:r>
      <w:r>
        <w:rPr>
          <w:strike w:val="0"/>
          <w:sz w:val="28"/>
          <w:szCs w:val="28"/>
          <w:highlight w:val="white"/>
        </w:rPr>
        <w:t xml:space="preserve">е</w:t>
      </w:r>
      <w:r>
        <w:rPr>
          <w:strike w:val="0"/>
          <w:sz w:val="28"/>
          <w:szCs w:val="28"/>
          <w:highlight w:val="white"/>
        </w:rPr>
        <w:t xml:space="preserve">м</w:t>
      </w:r>
      <w:r>
        <w:rPr>
          <w:strike w:val="0"/>
          <w:sz w:val="28"/>
          <w:szCs w:val="28"/>
          <w:highlight w:val="white"/>
        </w:rPr>
        <w:t xml:space="preserve"> </w:t>
      </w:r>
      <w:r>
        <w:rPr>
          <w:strike w:val="0"/>
          <w:sz w:val="28"/>
          <w:szCs w:val="28"/>
          <w:highlight w:val="white"/>
        </w:rPr>
        <w:t xml:space="preserve">з</w:t>
      </w:r>
      <w:r>
        <w:rPr>
          <w:strike w:val="0"/>
          <w:sz w:val="28"/>
          <w:szCs w:val="28"/>
          <w:highlight w:val="white"/>
        </w:rPr>
        <w:t xml:space="preserve">а</w:t>
      </w:r>
      <w:r>
        <w:rPr>
          <w:strike w:val="0"/>
          <w:sz w:val="28"/>
          <w:szCs w:val="28"/>
          <w:highlight w:val="white"/>
        </w:rPr>
        <w:t xml:space="preserve"> </w:t>
      </w:r>
      <w:r>
        <w:rPr>
          <w:strike w:val="0"/>
          <w:sz w:val="28"/>
          <w:szCs w:val="28"/>
          <w:highlight w:val="white"/>
        </w:rPr>
        <w:t xml:space="preserve">с</w:t>
      </w:r>
      <w:r>
        <w:rPr>
          <w:strike w:val="0"/>
          <w:sz w:val="28"/>
          <w:szCs w:val="28"/>
          <w:highlight w:val="white"/>
        </w:rPr>
        <w:t xml:space="preserve">ч</w:t>
      </w:r>
      <w:r>
        <w:rPr>
          <w:strike w:val="0"/>
          <w:sz w:val="28"/>
          <w:szCs w:val="28"/>
          <w:highlight w:val="white"/>
        </w:rPr>
        <w:t xml:space="preserve">е</w:t>
      </w:r>
      <w:r>
        <w:rPr>
          <w:strike w:val="0"/>
          <w:sz w:val="28"/>
          <w:szCs w:val="28"/>
          <w:highlight w:val="white"/>
        </w:rPr>
        <w:t xml:space="preserve">т</w:t>
      </w:r>
      <w:r>
        <w:rPr>
          <w:strike w:val="0"/>
          <w:sz w:val="28"/>
          <w:szCs w:val="28"/>
          <w:highlight w:val="white"/>
        </w:rPr>
        <w:t xml:space="preserve"> </w:t>
      </w:r>
      <w:r>
        <w:rPr>
          <w:strike w:val="0"/>
          <w:sz w:val="28"/>
          <w:szCs w:val="28"/>
          <w:highlight w:val="white"/>
        </w:rPr>
        <w:t xml:space="preserve">с</w:t>
      </w:r>
      <w:r>
        <w:rPr>
          <w:strike w:val="0"/>
          <w:sz w:val="28"/>
          <w:szCs w:val="28"/>
          <w:highlight w:val="white"/>
        </w:rPr>
        <w:t xml:space="preserve">р</w:t>
      </w:r>
      <w:r>
        <w:rPr>
          <w:strike w:val="0"/>
          <w:sz w:val="28"/>
          <w:szCs w:val="28"/>
          <w:highlight w:val="white"/>
        </w:rPr>
        <w:t xml:space="preserve">е</w:t>
      </w:r>
      <w:r>
        <w:rPr>
          <w:strike w:val="0"/>
          <w:sz w:val="28"/>
          <w:szCs w:val="28"/>
          <w:highlight w:val="white"/>
        </w:rPr>
        <w:t xml:space="preserve">д</w:t>
      </w:r>
      <w:r>
        <w:rPr>
          <w:strike w:val="0"/>
          <w:sz w:val="28"/>
          <w:szCs w:val="28"/>
          <w:highlight w:val="white"/>
        </w:rPr>
        <w:t xml:space="preserve">с</w:t>
      </w:r>
      <w:r>
        <w:rPr>
          <w:strike w:val="0"/>
          <w:sz w:val="28"/>
          <w:szCs w:val="28"/>
          <w:highlight w:val="white"/>
        </w:rPr>
        <w:t xml:space="preserve">т</w:t>
      </w:r>
      <w:r>
        <w:rPr>
          <w:strike w:val="0"/>
          <w:sz w:val="28"/>
          <w:szCs w:val="28"/>
          <w:highlight w:val="white"/>
        </w:rPr>
        <w:t xml:space="preserve">в</w:t>
      </w:r>
      <w:r>
        <w:rPr>
          <w:strike w:val="0"/>
          <w:sz w:val="28"/>
          <w:szCs w:val="28"/>
          <w:highlight w:val="white"/>
        </w:rPr>
        <w:t xml:space="preserve"> </w:t>
      </w:r>
      <w:r>
        <w:rPr>
          <w:strike w:val="0"/>
          <w:sz w:val="28"/>
          <w:szCs w:val="28"/>
          <w:highlight w:val="white"/>
        </w:rPr>
        <w:t xml:space="preserve">к</w:t>
      </w:r>
      <w:r>
        <w:rPr>
          <w:strike w:val="0"/>
          <w:sz w:val="28"/>
          <w:szCs w:val="28"/>
          <w:highlight w:val="white"/>
        </w:rPr>
        <w:t xml:space="preserve">р</w:t>
      </w:r>
      <w:r>
        <w:rPr>
          <w:strike w:val="0"/>
          <w:sz w:val="28"/>
          <w:szCs w:val="28"/>
          <w:highlight w:val="white"/>
        </w:rPr>
        <w:t xml:space="preserve">а</w:t>
      </w:r>
      <w:r>
        <w:rPr>
          <w:strike w:val="0"/>
          <w:sz w:val="28"/>
          <w:szCs w:val="28"/>
          <w:highlight w:val="white"/>
        </w:rPr>
        <w:t xml:space="preserve">е</w:t>
      </w:r>
      <w:r>
        <w:rPr>
          <w:strike w:val="0"/>
          <w:sz w:val="28"/>
          <w:szCs w:val="28"/>
          <w:highlight w:val="white"/>
        </w:rPr>
        <w:t xml:space="preserve">в</w:t>
      </w:r>
      <w:r>
        <w:rPr>
          <w:strike w:val="0"/>
          <w:sz w:val="28"/>
          <w:szCs w:val="28"/>
          <w:highlight w:val="white"/>
        </w:rPr>
        <w:t xml:space="preserve">о</w:t>
      </w:r>
      <w:r>
        <w:rPr>
          <w:strike w:val="0"/>
          <w:sz w:val="28"/>
          <w:szCs w:val="28"/>
          <w:highlight w:val="white"/>
        </w:rPr>
        <w:t xml:space="preserve">г</w:t>
      </w:r>
      <w:r>
        <w:rPr>
          <w:strike w:val="0"/>
          <w:sz w:val="28"/>
          <w:szCs w:val="28"/>
          <w:highlight w:val="white"/>
        </w:rPr>
        <w:t xml:space="preserve">о</w:t>
      </w:r>
      <w:r>
        <w:rPr>
          <w:strike w:val="0"/>
          <w:sz w:val="28"/>
          <w:szCs w:val="28"/>
          <w:highlight w:val="white"/>
        </w:rPr>
        <w:t xml:space="preserve"> </w:t>
      </w:r>
      <w:r>
        <w:rPr>
          <w:strike w:val="0"/>
          <w:sz w:val="28"/>
          <w:szCs w:val="28"/>
          <w:highlight w:val="white"/>
        </w:rPr>
        <w:t xml:space="preserve">б</w:t>
      </w:r>
      <w:r>
        <w:rPr>
          <w:strike w:val="0"/>
          <w:sz w:val="28"/>
          <w:szCs w:val="28"/>
          <w:highlight w:val="white"/>
        </w:rPr>
        <w:t xml:space="preserve">ю</w:t>
      </w:r>
      <w:r>
        <w:rPr>
          <w:strike w:val="0"/>
          <w:sz w:val="28"/>
          <w:szCs w:val="28"/>
          <w:highlight w:val="white"/>
        </w:rPr>
        <w:t xml:space="preserve">д</w:t>
      </w:r>
      <w:r>
        <w:rPr>
          <w:strike w:val="0"/>
          <w:sz w:val="28"/>
          <w:szCs w:val="28"/>
          <w:highlight w:val="white"/>
        </w:rPr>
        <w:t xml:space="preserve">ж</w:t>
      </w:r>
      <w:r>
        <w:rPr>
          <w:strike w:val="0"/>
          <w:sz w:val="28"/>
          <w:szCs w:val="28"/>
          <w:highlight w:val="white"/>
        </w:rPr>
        <w:t xml:space="preserve">е</w:t>
      </w:r>
      <w:r>
        <w:rPr>
          <w:strike w:val="0"/>
          <w:sz w:val="28"/>
          <w:szCs w:val="28"/>
          <w:highlight w:val="white"/>
        </w:rPr>
        <w:t xml:space="preserve">т</w:t>
      </w:r>
      <w:r>
        <w:rPr>
          <w:strike w:val="0"/>
          <w:sz w:val="28"/>
          <w:szCs w:val="28"/>
          <w:highlight w:val="white"/>
        </w:rPr>
        <w:t xml:space="preserve">а</w:t>
      </w:r>
      <w:r>
        <w:rPr>
          <w:strike w:val="0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обучающихся, </w:t>
      </w:r>
      <w:r>
        <w:rPr>
          <w:strike w:val="0"/>
          <w:sz w:val="28"/>
          <w:szCs w:val="28"/>
          <w:highlight w:val="white"/>
        </w:rPr>
        <w:t xml:space="preserve">указанных в </w:t>
      </w:r>
      <w:r>
        <w:rPr>
          <w:strike w:val="0"/>
          <w:sz w:val="28"/>
          <w:szCs w:val="28"/>
          <w:highlight w:val="white"/>
        </w:rPr>
        <w:t xml:space="preserve">подпунк</w:t>
      </w:r>
      <w:r>
        <w:rPr>
          <w:strike w:val="0"/>
          <w:sz w:val="28"/>
          <w:szCs w:val="28"/>
          <w:highlight w:val="white"/>
        </w:rPr>
        <w:t xml:space="preserve">те </w:t>
      </w:r>
      <w:r>
        <w:rPr>
          <w:sz w:val="28"/>
          <w:szCs w:val="28"/>
          <w:highlight w:val="white"/>
        </w:rPr>
        <w:t xml:space="preserve">"</w:t>
      </w:r>
      <w:r>
        <w:rPr>
          <w:strike w:val="0"/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white"/>
        </w:rPr>
        <w:t xml:space="preserve">"</w:t>
      </w:r>
      <w:r>
        <w:rPr>
          <w:sz w:val="28"/>
          <w:szCs w:val="28"/>
          <w:highlight w:val="white"/>
        </w:rPr>
        <w:t xml:space="preserve"> </w:t>
      </w:r>
      <w:r>
        <w:rPr>
          <w:strike w:val="0"/>
          <w:sz w:val="28"/>
          <w:szCs w:val="28"/>
          <w:highlight w:val="white"/>
        </w:rPr>
        <w:t xml:space="preserve">пункта 6 части 1 настоящей статьи, являющихся членами семей лиц, </w:t>
      </w:r>
      <w:r>
        <w:rPr>
          <w:strike w:val="0"/>
          <w:sz w:val="28"/>
          <w:szCs w:val="28"/>
          <w:highlight w:val="white"/>
          <w:u w:val="none"/>
        </w:rPr>
        <w:t xml:space="preserve">признанных в установленном порядке инвалидами вследствие </w:t>
      </w:r>
      <w:r>
        <w:rPr>
          <w:strike w:val="0"/>
          <w:sz w:val="28"/>
          <w:szCs w:val="28"/>
          <w:highlight w:val="white"/>
          <w:u w:val="none"/>
        </w:rPr>
        <w:t xml:space="preserve">увечья (ранения, травмы, контузии</w:t>
      </w:r>
      <w:r>
        <w:rPr>
          <w:strike w:val="0"/>
          <w:sz w:val="28"/>
          <w:szCs w:val="28"/>
          <w:highlight w:val="white"/>
          <w:u w:val="none"/>
        </w:rPr>
        <w:t xml:space="preserve">) или заболевания, полученных ими </w:t>
      </w:r>
      <w:r>
        <w:rPr>
          <w:strike w:val="0"/>
          <w:sz w:val="28"/>
          <w:szCs w:val="28"/>
          <w:highlight w:val="white"/>
          <w:u w:val="none"/>
        </w:rPr>
        <w:t xml:space="preserve">в связи</w:t>
      </w:r>
      <w:r>
        <w:rPr>
          <w:strike w:val="0"/>
          <w:sz w:val="28"/>
          <w:szCs w:val="28"/>
          <w:highlight w:val="white"/>
          <w:u w:val="none"/>
        </w:rPr>
        <w:t xml:space="preserve"> </w:t>
      </w:r>
      <w:r>
        <w:rPr>
          <w:strike w:val="0"/>
          <w:sz w:val="28"/>
          <w:szCs w:val="28"/>
          <w:highlight w:val="white"/>
          <w:u w:val="none"/>
        </w:rPr>
        <w:t xml:space="preserve">с участием (выполнением задач) в специальной военной операции, </w:t>
      </w:r>
      <w:r>
        <w:rPr>
          <w:strike w:val="0"/>
          <w:sz w:val="28"/>
          <w:szCs w:val="28"/>
          <w:highlight w:val="white"/>
          <w:u w:val="none"/>
        </w:rPr>
        <w:t xml:space="preserve">выполнением задач по отражению вооруженного вторжения</w:t>
      </w:r>
      <w:r>
        <w:rPr>
          <w:strike w:val="0"/>
          <w:sz w:val="28"/>
          <w:szCs w:val="28"/>
          <w:highlight w:val="white"/>
          <w:u w:val="none"/>
        </w:rPr>
        <w:t xml:space="preserve">, в ходе вооруженной провокации, </w:t>
      </w:r>
      <w:r>
        <w:rPr>
          <w:strike w:val="0"/>
          <w:sz w:val="28"/>
          <w:szCs w:val="28"/>
          <w:highlight w:val="white"/>
          <w:u w:val="none"/>
        </w:rPr>
        <w:t xml:space="preserve">в ходе боевых действий</w:t>
      </w:r>
      <w:r>
        <w:rPr>
          <w:strike w:val="0"/>
          <w:sz w:val="28"/>
          <w:szCs w:val="28"/>
          <w:highlight w:val="white"/>
          <w:u w:val="none"/>
        </w:rPr>
        <w:t xml:space="preserve">,</w:t>
      </w:r>
      <w:r>
        <w:rPr>
          <w:strike w:val="0"/>
          <w:sz w:val="28"/>
          <w:szCs w:val="28"/>
          <w:highlight w:val="white"/>
          <w:u w:val="none"/>
        </w:rPr>
        <w:t xml:space="preserve"> </w:t>
      </w:r>
      <w:r>
        <w:rPr>
          <w:strike w:val="0"/>
          <w:sz w:val="28"/>
          <w:szCs w:val="28"/>
          <w:highlight w:val="white"/>
          <w:u w:val="none"/>
        </w:rPr>
        <w:t xml:space="preserve">а</w:t>
      </w:r>
      <w:r>
        <w:rPr>
          <w:strike w:val="0"/>
          <w:sz w:val="28"/>
          <w:szCs w:val="28"/>
          <w:highlight w:val="white"/>
          <w:u w:val="none"/>
        </w:rPr>
        <w:t xml:space="preserve"> </w:t>
      </w:r>
      <w:r>
        <w:rPr>
          <w:strike w:val="0"/>
          <w:sz w:val="28"/>
          <w:szCs w:val="28"/>
          <w:highlight w:val="white"/>
          <w:u w:val="none"/>
        </w:rPr>
        <w:t xml:space="preserve">т</w:t>
      </w:r>
      <w:r>
        <w:rPr>
          <w:strike w:val="0"/>
          <w:sz w:val="28"/>
          <w:szCs w:val="28"/>
          <w:highlight w:val="white"/>
          <w:u w:val="none"/>
        </w:rPr>
        <w:t xml:space="preserve">а</w:t>
      </w:r>
      <w:r>
        <w:rPr>
          <w:strike w:val="0"/>
          <w:sz w:val="28"/>
          <w:szCs w:val="28"/>
          <w:highlight w:val="white"/>
          <w:u w:val="none"/>
        </w:rPr>
        <w:t xml:space="preserve">к</w:t>
      </w:r>
      <w:r>
        <w:rPr>
          <w:strike w:val="0"/>
          <w:sz w:val="28"/>
          <w:szCs w:val="28"/>
          <w:highlight w:val="white"/>
          <w:u w:val="none"/>
        </w:rPr>
        <w:t xml:space="preserve">ж</w:t>
      </w:r>
      <w:r>
        <w:rPr>
          <w:strike w:val="0"/>
          <w:sz w:val="28"/>
          <w:szCs w:val="28"/>
          <w:highlight w:val="white"/>
          <w:u w:val="none"/>
        </w:rPr>
        <w:t xml:space="preserve">е</w:t>
      </w:r>
      <w:r>
        <w:rPr>
          <w:strike w:val="0"/>
          <w:sz w:val="28"/>
          <w:szCs w:val="28"/>
          <w:highlight w:val="white"/>
          <w:u w:val="none"/>
        </w:rPr>
        <w:t xml:space="preserve"> </w:t>
      </w:r>
      <w:r>
        <w:rPr>
          <w:strike w:val="0"/>
          <w:sz w:val="28"/>
          <w:szCs w:val="28"/>
          <w:highlight w:val="white"/>
          <w:u w:val="none"/>
        </w:rPr>
        <w:t xml:space="preserve">о</w:t>
      </w:r>
      <w:r>
        <w:rPr>
          <w:strike w:val="0"/>
          <w:sz w:val="28"/>
          <w:szCs w:val="28"/>
          <w:highlight w:val="white"/>
          <w:u w:val="none"/>
        </w:rPr>
        <w:t xml:space="preserve">б</w:t>
      </w:r>
      <w:r>
        <w:rPr>
          <w:strike w:val="0"/>
          <w:sz w:val="28"/>
          <w:szCs w:val="28"/>
          <w:highlight w:val="white"/>
          <w:u w:val="none"/>
        </w:rPr>
        <w:t xml:space="preserve">у</w:t>
      </w:r>
      <w:r>
        <w:rPr>
          <w:strike w:val="0"/>
          <w:sz w:val="28"/>
          <w:szCs w:val="28"/>
          <w:highlight w:val="white"/>
          <w:u w:val="none"/>
        </w:rPr>
        <w:t xml:space="preserve">ч</w:t>
      </w:r>
      <w:r>
        <w:rPr>
          <w:strike w:val="0"/>
          <w:sz w:val="28"/>
          <w:szCs w:val="28"/>
          <w:highlight w:val="white"/>
          <w:u w:val="none"/>
        </w:rPr>
        <w:t xml:space="preserve">а</w:t>
      </w:r>
      <w:r>
        <w:rPr>
          <w:strike w:val="0"/>
          <w:sz w:val="28"/>
          <w:szCs w:val="28"/>
          <w:highlight w:val="white"/>
          <w:u w:val="none"/>
        </w:rPr>
        <w:t xml:space="preserve">ю</w:t>
      </w:r>
      <w:r>
        <w:rPr>
          <w:strike w:val="0"/>
          <w:sz w:val="28"/>
          <w:szCs w:val="28"/>
          <w:highlight w:val="white"/>
          <w:u w:val="none"/>
        </w:rPr>
        <w:t xml:space="preserve">щ</w:t>
      </w:r>
      <w:r>
        <w:rPr>
          <w:strike w:val="0"/>
          <w:sz w:val="28"/>
          <w:szCs w:val="28"/>
          <w:highlight w:val="white"/>
          <w:u w:val="none"/>
        </w:rPr>
        <w:t xml:space="preserve">и</w:t>
      </w:r>
      <w:r>
        <w:rPr>
          <w:strike w:val="0"/>
          <w:sz w:val="28"/>
          <w:szCs w:val="28"/>
          <w:highlight w:val="white"/>
          <w:u w:val="none"/>
        </w:rPr>
        <w:t xml:space="preserve">х</w:t>
      </w:r>
      <w:r>
        <w:rPr>
          <w:strike w:val="0"/>
          <w:sz w:val="28"/>
          <w:szCs w:val="28"/>
          <w:highlight w:val="white"/>
          <w:u w:val="none"/>
        </w:rPr>
        <w:t xml:space="preserve">с</w:t>
      </w:r>
      <w:r>
        <w:rPr>
          <w:strike w:val="0"/>
          <w:sz w:val="28"/>
          <w:szCs w:val="28"/>
          <w:highlight w:val="white"/>
          <w:u w:val="none"/>
        </w:rPr>
        <w:t xml:space="preserve">я</w:t>
      </w:r>
      <w:r>
        <w:rPr>
          <w:strike w:val="0"/>
          <w:sz w:val="28"/>
          <w:szCs w:val="28"/>
          <w:highlight w:val="white"/>
          <w:u w:val="none"/>
        </w:rPr>
        <w:t xml:space="preserve">, указанных в подпункте </w:t>
      </w:r>
      <w:r>
        <w:rPr>
          <w:sz w:val="28"/>
          <w:szCs w:val="28"/>
          <w:highlight w:val="white"/>
        </w:rPr>
        <w:t xml:space="preserve">"б</w:t>
      </w:r>
      <w:r>
        <w:rPr>
          <w:sz w:val="28"/>
          <w:szCs w:val="28"/>
          <w:highlight w:val="white"/>
        </w:rPr>
        <w:t xml:space="preserve">"</w:t>
      </w:r>
      <w:r>
        <w:rPr>
          <w:sz w:val="28"/>
          <w:szCs w:val="28"/>
          <w:highlight w:val="white"/>
        </w:rPr>
        <w:t xml:space="preserve"> </w:t>
      </w:r>
      <w:r>
        <w:rPr>
          <w:strike w:val="0"/>
          <w:sz w:val="28"/>
          <w:szCs w:val="28"/>
          <w:highlight w:val="white"/>
        </w:rPr>
        <w:t xml:space="preserve">пункта 6 части 1 настоящей статьи,</w:t>
      </w:r>
      <w:r>
        <w:rPr>
          <w:strike w:val="0"/>
          <w:sz w:val="28"/>
          <w:szCs w:val="28"/>
          <w:highlight w:val="white"/>
        </w:rPr>
        <w:t xml:space="preserve"> </w:t>
      </w:r>
      <w:r>
        <w:rPr>
          <w:strike w:val="0"/>
          <w:sz w:val="28"/>
          <w:szCs w:val="28"/>
          <w:highlight w:val="white"/>
        </w:rPr>
        <w:t xml:space="preserve">устанавливается</w:t>
      </w:r>
      <w:r>
        <w:rPr>
          <w:strike w:val="0"/>
          <w:sz w:val="28"/>
          <w:szCs w:val="28"/>
          <w:highlight w:val="white"/>
        </w:rPr>
        <w:t xml:space="preserve"> бессрочно.</w:t>
      </w:r>
      <w:r>
        <w:rPr>
          <w:strike w:val="0"/>
          <w:sz w:val="28"/>
          <w:szCs w:val="28"/>
          <w:highlight w:val="yellow"/>
        </w:rPr>
      </w:r>
      <w:r>
        <w:rPr>
          <w:strike w:val="0"/>
          <w:sz w:val="28"/>
          <w:szCs w:val="28"/>
          <w:highlight w:val="yellow"/>
        </w:rPr>
      </w:r>
    </w:p>
    <w:p>
      <w:pPr>
        <w:pStyle w:val="731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4.Нормы и порядок обеспечения питанием за счет средств краевого бюджета обучающихся, указанных в части 1 настоящей статьи, утверждаются Правительством Приморского края.".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31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8"/>
        <w:numPr>
          <w:ilvl w:val="0"/>
          <w:numId w:val="0"/>
        </w:numPr>
        <w:ind w:firstLine="720"/>
        <w:jc w:val="both"/>
        <w:rPr>
          <w:b w:val="0"/>
        </w:rPr>
        <w:outlineLvl w:val="0"/>
      </w:pPr>
      <w:r>
        <w:rPr>
          <w:b w:val="0"/>
          <w:sz w:val="28"/>
          <w:szCs w:val="28"/>
        </w:rPr>
        <w:t xml:space="preserve">СТАТЬЯ 2. </w:t>
      </w:r>
      <w:r>
        <w:rPr>
          <w:b w:val="0"/>
        </w:rPr>
      </w:r>
      <w:r>
        <w:rPr>
          <w:b w:val="0"/>
        </w:rPr>
      </w:r>
    </w:p>
    <w:p>
      <w:pPr>
        <w:pStyle w:val="799"/>
        <w:jc w:val="both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Закон вступает в силу со дня его официального опубликования.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99"/>
        <w:jc w:val="both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99"/>
        <w:ind w:firstLine="709"/>
        <w:jc w:val="both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31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Губернатор края</w:t>
        <w:tab/>
        <w:tab/>
        <w:tab/>
        <w:tab/>
        <w:tab/>
        <w:tab/>
        <w:tab/>
        <w:tab/>
        <w:t xml:space="preserve">    О.Н. Кожемяко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headerReference w:type="even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425" w:right="850" w:bottom="822" w:left="1275" w:header="482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PT Astra Serif">
    <w:panose1 w:val="020A0603040505020204"/>
  </w:font>
  <w:font w:name="Arial">
    <w:panose1 w:val="020B0604020202020204"/>
  </w:font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6"/>
      <w:jc w:val="right"/>
      <w:rPr>
        <w:sz w:val="24"/>
        <w:szCs w:val="24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 xml:space="preserve">2</w:t>
    </w:r>
    <w:r>
      <w:rPr>
        <w:sz w:val="24"/>
        <w:szCs w:val="24"/>
      </w:rPr>
      <w:fldChar w:fldCharType="end"/>
    </w:r>
    <w:r>
      <w:rPr>
        <w:sz w:val="24"/>
        <w:szCs w:val="24"/>
      </w:rPr>
    </w:r>
    <w:r>
      <w:rPr>
        <w:sz w:val="24"/>
        <w:szCs w:val="24"/>
      </w:rPr>
    </w:r>
  </w:p>
  <w:p>
    <w:pPr>
      <w:pStyle w:val="79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6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796"/>
                            <w:rPr>
                              <w:rStyle w:val="764"/>
                            </w:rPr>
                          </w:pPr>
                          <w:r>
                            <w:rPr>
                              <w:rStyle w:val="764"/>
                            </w:rPr>
                            <w:fldChar w:fldCharType="begin"/>
                          </w:r>
                          <w:r>
                            <w:rPr>
                              <w:rStyle w:val="764"/>
                            </w:rPr>
                            <w:instrText xml:space="preserve"> PAGE </w:instrText>
                          </w:r>
                          <w:r>
                            <w:rPr>
                              <w:rStyle w:val="764"/>
                            </w:rPr>
                            <w:fldChar w:fldCharType="separate"/>
                          </w:r>
                          <w:r>
                            <w:rPr>
                              <w:rStyle w:val="764"/>
                            </w:rPr>
                            <w:t xml:space="preserve">0</w:t>
                          </w:r>
                          <w:r>
                            <w:rPr>
                              <w:rStyle w:val="764"/>
                            </w:rPr>
                            <w:fldChar w:fldCharType="end"/>
                          </w:r>
                          <w:r>
                            <w:rPr>
                              <w:rStyle w:val="764"/>
                            </w:rPr>
                          </w:r>
                          <w:r>
                            <w:rPr>
                              <w:rStyle w:val="764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0;o:allowoverlap:true;o:allowincell:tru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color="#FFFFFF">
              <v:fill opacity="100f"/>
              <w10:wrap type="square"/>
              <v:textbox inset="0,0,0,0">
                <w:txbxContent>
                  <w:p>
                    <w:pPr>
                      <w:pStyle w:val="796"/>
                      <w:rPr>
                        <w:rStyle w:val="764"/>
                      </w:rPr>
                    </w:pPr>
                    <w:r>
                      <w:rPr>
                        <w:rStyle w:val="764"/>
                      </w:rPr>
                      <w:fldChar w:fldCharType="begin"/>
                    </w:r>
                    <w:r>
                      <w:rPr>
                        <w:rStyle w:val="764"/>
                      </w:rPr>
                      <w:instrText xml:space="preserve"> PAGE </w:instrText>
                    </w:r>
                    <w:r>
                      <w:rPr>
                        <w:rStyle w:val="764"/>
                      </w:rPr>
                      <w:fldChar w:fldCharType="separate"/>
                    </w:r>
                    <w:r>
                      <w:rPr>
                        <w:rStyle w:val="764"/>
                      </w:rPr>
                      <w:t xml:space="preserve">0</w:t>
                    </w:r>
                    <w:r>
                      <w:rPr>
                        <w:rStyle w:val="764"/>
                      </w:rPr>
                      <w:fldChar w:fldCharType="end"/>
                    </w:r>
                    <w:r>
                      <w:rPr>
                        <w:rStyle w:val="764"/>
                      </w:rPr>
                    </w:r>
                    <w:r>
                      <w:rPr>
                        <w:rStyle w:val="764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6"/>
      <w:jc w:val="right"/>
      <w:rPr>
        <w:sz w:val="28"/>
        <w:szCs w:val="28"/>
      </w:rPr>
    </w:pPr>
    <w:r>
      <w:rPr>
        <w:sz w:val="28"/>
        <w:szCs w:val="28"/>
      </w:rPr>
    </w:r>
    <w:r>
      <w:rPr>
        <w:sz w:val="28"/>
        <w:szCs w:val="28"/>
      </w:rPr>
      <w:instrText xml:space="preserve"> PAGE </w:instrText>
    </w:r>
    <w:r>
      <w:rPr>
        <w:sz w:val="28"/>
        <w:szCs w:val="28"/>
      </w:rPr>
    </w:r>
    <w:r/>
    <w:r/>
    <w:r>
      <w:rPr>
        <w:sz w:val="28"/>
        <w:szCs w:val="28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Noto Sans Devanaga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30">
    <w:name w:val="No List"/>
    <w:uiPriority w:val="99"/>
    <w:semiHidden/>
    <w:unhideWhenUsed/>
  </w:style>
  <w:style w:type="paragraph" w:styleId="731" w:default="1">
    <w:name w:val="Normal"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auto"/>
      <w:sz w:val="20"/>
      <w:szCs w:val="20"/>
      <w:lang w:val="ru-RU" w:eastAsia="ru-RU" w:bidi="ar-SA"/>
    </w:rPr>
  </w:style>
  <w:style w:type="paragraph" w:styleId="732">
    <w:name w:val="Heading 1"/>
    <w:basedOn w:val="731"/>
    <w:next w:val="731"/>
    <w:qFormat/>
    <w:pPr>
      <w:ind w:firstLine="720"/>
      <w:jc w:val="both"/>
      <w:keepNext/>
      <w:spacing w:line="360" w:lineRule="auto"/>
      <w:outlineLvl w:val="0"/>
    </w:pPr>
    <w:rPr>
      <w:sz w:val="26"/>
    </w:rPr>
  </w:style>
  <w:style w:type="paragraph" w:styleId="733">
    <w:name w:val="Heading 2"/>
    <w:basedOn w:val="731"/>
    <w:next w:val="731"/>
    <w:qFormat/>
    <w:pPr>
      <w:jc w:val="center"/>
      <w:keepNext/>
      <w:outlineLvl w:val="1"/>
    </w:pPr>
    <w:rPr>
      <w:b/>
      <w:sz w:val="24"/>
    </w:rPr>
  </w:style>
  <w:style w:type="paragraph" w:styleId="734">
    <w:name w:val="Heading 3"/>
    <w:basedOn w:val="731"/>
    <w:next w:val="731"/>
    <w:link w:val="74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35">
    <w:name w:val="Heading 4"/>
    <w:basedOn w:val="731"/>
    <w:next w:val="731"/>
    <w:link w:val="74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6">
    <w:name w:val="Heading 5"/>
    <w:basedOn w:val="731"/>
    <w:next w:val="731"/>
    <w:link w:val="74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37">
    <w:name w:val="Heading 6"/>
    <w:basedOn w:val="731"/>
    <w:next w:val="731"/>
    <w:link w:val="74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38">
    <w:name w:val="Heading 7"/>
    <w:basedOn w:val="731"/>
    <w:next w:val="731"/>
    <w:link w:val="74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9">
    <w:name w:val="Heading 8"/>
    <w:basedOn w:val="731"/>
    <w:next w:val="731"/>
    <w:link w:val="74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40">
    <w:name w:val="Heading 9"/>
    <w:basedOn w:val="802"/>
    <w:next w:val="802"/>
    <w:qFormat/>
    <w:pPr>
      <w:ind w:left="2410" w:right="714" w:hanging="1843"/>
      <w:jc w:val="center"/>
      <w:keepNext/>
      <w:outlineLvl w:val="8"/>
    </w:pPr>
    <w:rPr>
      <w:b/>
    </w:rPr>
  </w:style>
  <w:style w:type="character" w:styleId="741">
    <w:name w:val="Heading 1 Char"/>
    <w:basedOn w:val="763"/>
    <w:uiPriority w:val="9"/>
    <w:qFormat/>
    <w:rPr>
      <w:rFonts w:ascii="Arial" w:hAnsi="Arial" w:eastAsia="Arial" w:cs="Arial"/>
      <w:sz w:val="40"/>
      <w:szCs w:val="40"/>
    </w:rPr>
  </w:style>
  <w:style w:type="character" w:styleId="742">
    <w:name w:val="Heading 2 Char"/>
    <w:basedOn w:val="763"/>
    <w:uiPriority w:val="9"/>
    <w:qFormat/>
    <w:rPr>
      <w:rFonts w:ascii="Arial" w:hAnsi="Arial" w:eastAsia="Arial" w:cs="Arial"/>
      <w:sz w:val="34"/>
    </w:rPr>
  </w:style>
  <w:style w:type="character" w:styleId="743">
    <w:name w:val="Heading 3 Char"/>
    <w:basedOn w:val="763"/>
    <w:uiPriority w:val="9"/>
    <w:qFormat/>
    <w:rPr>
      <w:rFonts w:ascii="Arial" w:hAnsi="Arial" w:eastAsia="Arial" w:cs="Arial"/>
      <w:sz w:val="30"/>
      <w:szCs w:val="30"/>
    </w:rPr>
  </w:style>
  <w:style w:type="character" w:styleId="744">
    <w:name w:val="Heading 4 Char"/>
    <w:basedOn w:val="763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45">
    <w:name w:val="Heading 5 Char"/>
    <w:basedOn w:val="763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46">
    <w:name w:val="Heading 6 Char"/>
    <w:basedOn w:val="763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47">
    <w:name w:val="Heading 7 Char"/>
    <w:basedOn w:val="763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48">
    <w:name w:val="Heading 8 Char"/>
    <w:basedOn w:val="763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49">
    <w:name w:val="Heading 9 Char"/>
    <w:basedOn w:val="763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50">
    <w:name w:val="Title Char"/>
    <w:basedOn w:val="763"/>
    <w:uiPriority w:val="10"/>
    <w:qFormat/>
    <w:rPr>
      <w:sz w:val="48"/>
      <w:szCs w:val="48"/>
    </w:rPr>
  </w:style>
  <w:style w:type="character" w:styleId="751">
    <w:name w:val="Subtitle Char"/>
    <w:basedOn w:val="763"/>
    <w:uiPriority w:val="11"/>
    <w:qFormat/>
    <w:rPr>
      <w:sz w:val="24"/>
      <w:szCs w:val="24"/>
    </w:rPr>
  </w:style>
  <w:style w:type="character" w:styleId="752">
    <w:name w:val="Quote Char"/>
    <w:link w:val="779"/>
    <w:uiPriority w:val="29"/>
    <w:qFormat/>
    <w:rPr>
      <w:i/>
    </w:rPr>
  </w:style>
  <w:style w:type="character" w:styleId="753">
    <w:name w:val="Intense Quote Char"/>
    <w:link w:val="780"/>
    <w:uiPriority w:val="30"/>
    <w:qFormat/>
    <w:rPr>
      <w:i/>
    </w:rPr>
  </w:style>
  <w:style w:type="character" w:styleId="754">
    <w:name w:val="Header Char"/>
    <w:basedOn w:val="763"/>
    <w:uiPriority w:val="99"/>
    <w:qFormat/>
  </w:style>
  <w:style w:type="character" w:styleId="755">
    <w:name w:val="Footer Char"/>
    <w:basedOn w:val="763"/>
    <w:uiPriority w:val="99"/>
    <w:qFormat/>
  </w:style>
  <w:style w:type="character" w:styleId="756">
    <w:name w:val="Caption Char"/>
    <w:basedOn w:val="763"/>
    <w:uiPriority w:val="35"/>
    <w:qFormat/>
    <w:rPr>
      <w:b/>
      <w:bCs/>
      <w:color w:val="4f81bd" w:themeColor="accent1"/>
      <w:sz w:val="18"/>
      <w:szCs w:val="18"/>
    </w:rPr>
  </w:style>
  <w:style w:type="character" w:styleId="757">
    <w:name w:val="Footnote Text Char"/>
    <w:uiPriority w:val="99"/>
    <w:qFormat/>
    <w:rPr>
      <w:sz w:val="18"/>
    </w:rPr>
  </w:style>
  <w:style w:type="character" w:styleId="758">
    <w:name w:val="Символ сноски"/>
    <w:basedOn w:val="763"/>
    <w:uiPriority w:val="99"/>
    <w:unhideWhenUsed/>
    <w:qFormat/>
    <w:rPr>
      <w:vertAlign w:val="superscript"/>
    </w:rPr>
  </w:style>
  <w:style w:type="character" w:styleId="759">
    <w:name w:val="footnote reference"/>
    <w:rPr>
      <w:vertAlign w:val="superscript"/>
    </w:rPr>
  </w:style>
  <w:style w:type="character" w:styleId="760">
    <w:name w:val="Endnote Text Char"/>
    <w:uiPriority w:val="99"/>
    <w:qFormat/>
    <w:rPr>
      <w:sz w:val="20"/>
    </w:rPr>
  </w:style>
  <w:style w:type="character" w:styleId="761">
    <w:name w:val="Символ концевой сноски"/>
    <w:basedOn w:val="763"/>
    <w:uiPriority w:val="99"/>
    <w:semiHidden/>
    <w:unhideWhenUsed/>
    <w:qFormat/>
    <w:rPr>
      <w:vertAlign w:val="superscript"/>
    </w:rPr>
  </w:style>
  <w:style w:type="character" w:styleId="762">
    <w:name w:val="endnote reference"/>
    <w:rPr>
      <w:vertAlign w:val="superscript"/>
    </w:rPr>
  </w:style>
  <w:style w:type="character" w:styleId="763" w:default="1">
    <w:name w:val="Default Paragraph Font"/>
    <w:uiPriority w:val="1"/>
    <w:semiHidden/>
    <w:unhideWhenUsed/>
    <w:qFormat/>
  </w:style>
  <w:style w:type="character" w:styleId="764">
    <w:name w:val="page number"/>
    <w:basedOn w:val="763"/>
  </w:style>
  <w:style w:type="character" w:styleId="765" w:customStyle="1">
    <w:name w:val="Верхний колонтитул Знак"/>
    <w:uiPriority w:val="99"/>
    <w:qFormat/>
  </w:style>
  <w:style w:type="character" w:styleId="766">
    <w:name w:val="Hyperlink"/>
    <w:rPr>
      <w:color w:val="0000ff"/>
      <w:u w:val="single"/>
    </w:rPr>
  </w:style>
  <w:style w:type="character" w:styleId="767">
    <w:name w:val="annotation reference"/>
    <w:qFormat/>
    <w:rPr>
      <w:sz w:val="16"/>
      <w:szCs w:val="16"/>
    </w:rPr>
  </w:style>
  <w:style w:type="character" w:styleId="768" w:customStyle="1">
    <w:name w:val="Текст примечания Знак"/>
    <w:basedOn w:val="763"/>
    <w:qFormat/>
  </w:style>
  <w:style w:type="character" w:styleId="769" w:customStyle="1">
    <w:name w:val="Тема примечания Знак"/>
    <w:link w:val="812"/>
    <w:qFormat/>
    <w:rPr>
      <w:b/>
      <w:bCs/>
    </w:rPr>
  </w:style>
  <w:style w:type="paragraph" w:styleId="770">
    <w:name w:val="Заголовок"/>
    <w:basedOn w:val="731"/>
    <w:next w:val="771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771">
    <w:name w:val="Body Text"/>
    <w:basedOn w:val="731"/>
    <w:pPr>
      <w:ind w:right="765"/>
      <w:jc w:val="both"/>
      <w:widowControl w:val="off"/>
    </w:pPr>
    <w:rPr>
      <w:rFonts w:ascii="Courier New" w:hAnsi="Courier New"/>
      <w:sz w:val="24"/>
    </w:rPr>
  </w:style>
  <w:style w:type="paragraph" w:styleId="772">
    <w:name w:val="List"/>
    <w:basedOn w:val="771"/>
    <w:rPr>
      <w:rFonts w:ascii="PT Astra Serif" w:hAnsi="PT Astra Serif" w:cs="Noto Sans Devanagari"/>
    </w:rPr>
  </w:style>
  <w:style w:type="paragraph" w:styleId="773">
    <w:name w:val="Caption"/>
    <w:basedOn w:val="731"/>
    <w:next w:val="731"/>
    <w:link w:val="75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774">
    <w:name w:val="Указатель"/>
    <w:basedOn w:val="731"/>
    <w:qFormat/>
    <w:pPr>
      <w:suppressLineNumbers/>
    </w:pPr>
    <w:rPr>
      <w:rFonts w:ascii="PT Astra Serif" w:hAnsi="PT Astra Serif" w:cs="Noto Sans Devanagari"/>
    </w:rPr>
  </w:style>
  <w:style w:type="paragraph" w:styleId="775">
    <w:name w:val="List Paragraph"/>
    <w:basedOn w:val="731"/>
    <w:uiPriority w:val="34"/>
    <w:qFormat/>
    <w:pPr>
      <w:contextualSpacing/>
      <w:ind w:left="720"/>
      <w:spacing w:before="0" w:after="0"/>
    </w:pPr>
  </w:style>
  <w:style w:type="paragraph" w:styleId="776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Tahoma" w:cs="Noto Sans Devanagari"/>
      <w:color w:val="auto"/>
      <w:sz w:val="20"/>
      <w:szCs w:val="20"/>
      <w:lang w:val="ru-RU" w:eastAsia="ru-RU" w:bidi="ar-SA"/>
    </w:rPr>
  </w:style>
  <w:style w:type="paragraph" w:styleId="777">
    <w:name w:val="Title"/>
    <w:basedOn w:val="731"/>
    <w:next w:val="731"/>
    <w:link w:val="750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78">
    <w:name w:val="Subtitle"/>
    <w:basedOn w:val="731"/>
    <w:next w:val="731"/>
    <w:link w:val="751"/>
    <w:uiPriority w:val="11"/>
    <w:qFormat/>
    <w:pPr>
      <w:spacing w:before="200" w:after="200"/>
    </w:pPr>
    <w:rPr>
      <w:sz w:val="24"/>
      <w:szCs w:val="24"/>
    </w:rPr>
  </w:style>
  <w:style w:type="paragraph" w:styleId="779">
    <w:name w:val="Quote"/>
    <w:basedOn w:val="731"/>
    <w:next w:val="731"/>
    <w:link w:val="752"/>
    <w:uiPriority w:val="29"/>
    <w:qFormat/>
    <w:pPr>
      <w:ind w:left="720" w:right="720"/>
    </w:pPr>
    <w:rPr>
      <w:i/>
    </w:rPr>
  </w:style>
  <w:style w:type="paragraph" w:styleId="780">
    <w:name w:val="Intense Quote"/>
    <w:basedOn w:val="731"/>
    <w:next w:val="731"/>
    <w:link w:val="753"/>
    <w:uiPriority w:val="30"/>
    <w:qFormat/>
    <w:pPr>
      <w:ind w:left="720" w:right="72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81">
    <w:name w:val="footnote text"/>
    <w:basedOn w:val="731"/>
    <w:link w:val="757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82">
    <w:name w:val="endnote text"/>
    <w:basedOn w:val="731"/>
    <w:link w:val="760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83">
    <w:name w:val="toc 1"/>
    <w:basedOn w:val="731"/>
    <w:next w:val="731"/>
    <w:uiPriority w:val="39"/>
    <w:unhideWhenUsed/>
    <w:pPr>
      <w:ind w:left="0" w:right="0" w:firstLine="0"/>
      <w:spacing w:before="0" w:after="57"/>
    </w:pPr>
  </w:style>
  <w:style w:type="paragraph" w:styleId="784">
    <w:name w:val="toc 2"/>
    <w:basedOn w:val="731"/>
    <w:next w:val="731"/>
    <w:uiPriority w:val="39"/>
    <w:unhideWhenUsed/>
    <w:pPr>
      <w:ind w:left="283" w:right="0" w:firstLine="0"/>
      <w:spacing w:before="0" w:after="57"/>
    </w:pPr>
  </w:style>
  <w:style w:type="paragraph" w:styleId="785">
    <w:name w:val="toc 3"/>
    <w:basedOn w:val="731"/>
    <w:next w:val="731"/>
    <w:uiPriority w:val="39"/>
    <w:unhideWhenUsed/>
    <w:pPr>
      <w:ind w:left="567" w:right="0" w:firstLine="0"/>
      <w:spacing w:before="0" w:after="57"/>
    </w:pPr>
  </w:style>
  <w:style w:type="paragraph" w:styleId="786">
    <w:name w:val="toc 4"/>
    <w:basedOn w:val="731"/>
    <w:next w:val="731"/>
    <w:uiPriority w:val="39"/>
    <w:unhideWhenUsed/>
    <w:pPr>
      <w:ind w:left="850" w:right="0" w:firstLine="0"/>
      <w:spacing w:before="0" w:after="57"/>
    </w:pPr>
  </w:style>
  <w:style w:type="paragraph" w:styleId="787">
    <w:name w:val="toc 5"/>
    <w:basedOn w:val="731"/>
    <w:next w:val="731"/>
    <w:uiPriority w:val="39"/>
    <w:unhideWhenUsed/>
    <w:pPr>
      <w:ind w:left="1134" w:right="0" w:firstLine="0"/>
      <w:spacing w:before="0" w:after="57"/>
    </w:pPr>
  </w:style>
  <w:style w:type="paragraph" w:styleId="788">
    <w:name w:val="toc 6"/>
    <w:basedOn w:val="731"/>
    <w:next w:val="731"/>
    <w:uiPriority w:val="39"/>
    <w:unhideWhenUsed/>
    <w:pPr>
      <w:ind w:left="1417" w:right="0" w:firstLine="0"/>
      <w:spacing w:before="0" w:after="57"/>
    </w:pPr>
  </w:style>
  <w:style w:type="paragraph" w:styleId="789">
    <w:name w:val="toc 7"/>
    <w:basedOn w:val="731"/>
    <w:next w:val="731"/>
    <w:uiPriority w:val="39"/>
    <w:unhideWhenUsed/>
    <w:pPr>
      <w:ind w:left="1701" w:right="0" w:firstLine="0"/>
      <w:spacing w:before="0" w:after="57"/>
    </w:pPr>
  </w:style>
  <w:style w:type="paragraph" w:styleId="790">
    <w:name w:val="toc 8"/>
    <w:basedOn w:val="731"/>
    <w:next w:val="731"/>
    <w:uiPriority w:val="39"/>
    <w:unhideWhenUsed/>
    <w:pPr>
      <w:ind w:left="1984" w:right="0" w:firstLine="0"/>
      <w:spacing w:before="0" w:after="57"/>
    </w:pPr>
  </w:style>
  <w:style w:type="paragraph" w:styleId="791">
    <w:name w:val="toc 9"/>
    <w:basedOn w:val="731"/>
    <w:next w:val="731"/>
    <w:uiPriority w:val="39"/>
    <w:unhideWhenUsed/>
    <w:pPr>
      <w:ind w:left="2268" w:right="0" w:firstLine="0"/>
      <w:spacing w:before="0" w:after="57"/>
    </w:pPr>
  </w:style>
  <w:style w:type="paragraph" w:styleId="792">
    <w:name w:val="index heading"/>
    <w:basedOn w:val="770"/>
  </w:style>
  <w:style w:type="paragraph" w:styleId="793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auto"/>
      <w:sz w:val="20"/>
      <w:szCs w:val="20"/>
      <w:lang w:val="ru-RU" w:eastAsia="ru-RU" w:bidi="ar-SA"/>
    </w:rPr>
  </w:style>
  <w:style w:type="paragraph" w:styleId="794">
    <w:name w:val="table of figures"/>
    <w:basedOn w:val="731"/>
    <w:next w:val="731"/>
    <w:uiPriority w:val="99"/>
    <w:unhideWhenUsed/>
    <w:pPr>
      <w:spacing w:before="0" w:after="0" w:afterAutospacing="0"/>
    </w:pPr>
  </w:style>
  <w:style w:type="paragraph" w:styleId="795">
    <w:name w:val="Колонтитулы"/>
    <w:basedOn w:val="731"/>
    <w:qFormat/>
  </w:style>
  <w:style w:type="paragraph" w:styleId="796">
    <w:name w:val="Header"/>
    <w:basedOn w:val="731"/>
    <w:link w:val="765"/>
    <w:uiPriority w:val="99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797">
    <w:name w:val="Body Text Indent"/>
    <w:basedOn w:val="731"/>
    <w:pPr>
      <w:ind w:firstLine="720"/>
      <w:jc w:val="both"/>
      <w:spacing w:line="360" w:lineRule="auto"/>
    </w:pPr>
    <w:rPr>
      <w:sz w:val="26"/>
    </w:rPr>
  </w:style>
  <w:style w:type="paragraph" w:styleId="798">
    <w:name w:val="Body Text Indent 2"/>
    <w:basedOn w:val="731"/>
    <w:qFormat/>
    <w:pPr>
      <w:ind w:firstLine="720"/>
      <w:jc w:val="center"/>
      <w:spacing w:line="360" w:lineRule="auto"/>
    </w:pPr>
    <w:rPr>
      <w:sz w:val="26"/>
    </w:rPr>
  </w:style>
  <w:style w:type="paragraph" w:styleId="799" w:customStyle="1">
    <w:name w:val="ConsNormal"/>
    <w:qFormat/>
    <w:pPr>
      <w:ind w:firstLine="720"/>
      <w:jc w:val="left"/>
      <w:spacing w:before="0" w:after="0"/>
      <w:widowControl/>
    </w:pPr>
    <w:rPr>
      <w:rFonts w:ascii="Arial" w:hAnsi="Arial" w:eastAsia="Tahoma" w:cs="Noto Sans Devanagari"/>
      <w:color w:val="auto"/>
      <w:sz w:val="20"/>
      <w:szCs w:val="20"/>
      <w:lang w:val="ru-RU" w:eastAsia="ru-RU" w:bidi="ar-SA"/>
    </w:rPr>
  </w:style>
  <w:style w:type="paragraph" w:styleId="800" w:customStyle="1">
    <w:name w:val="Верхний колонтитул1"/>
    <w:basedOn w:val="731"/>
    <w:qFormat/>
    <w:pPr>
      <w:widowControl w:val="off"/>
      <w:tabs>
        <w:tab w:val="clear" w:pos="720" w:leader="none"/>
        <w:tab w:val="center" w:pos="4153" w:leader="none"/>
        <w:tab w:val="right" w:pos="8306" w:leader="none"/>
      </w:tabs>
    </w:pPr>
    <w:rPr>
      <w:rFonts w:ascii="Courier New" w:hAnsi="Courier New"/>
      <w:sz w:val="24"/>
    </w:rPr>
  </w:style>
  <w:style w:type="paragraph" w:styleId="801" w:customStyle="1">
    <w:name w:val="ConsNonformat"/>
    <w:qFormat/>
    <w:pPr>
      <w:jc w:val="left"/>
      <w:spacing w:before="0" w:after="0"/>
      <w:widowControl/>
    </w:pPr>
    <w:rPr>
      <w:rFonts w:ascii="Courier New" w:hAnsi="Courier New" w:eastAsia="Tahoma" w:cs="Noto Sans Devanagari"/>
      <w:color w:val="auto"/>
      <w:sz w:val="20"/>
      <w:szCs w:val="20"/>
      <w:lang w:val="ru-RU" w:eastAsia="ru-RU" w:bidi="ar-SA"/>
    </w:rPr>
  </w:style>
  <w:style w:type="paragraph" w:styleId="802" w:customStyle="1">
    <w:name w:val="Обычный1"/>
    <w:qFormat/>
    <w:pPr>
      <w:jc w:val="left"/>
      <w:spacing w:before="0" w:after="0"/>
      <w:widowControl w:val="off"/>
    </w:pPr>
    <w:rPr>
      <w:rFonts w:ascii="Courier New" w:hAnsi="Courier New" w:eastAsia="Tahoma" w:cs="Noto Sans Devanagari"/>
      <w:color w:val="auto"/>
      <w:sz w:val="24"/>
      <w:szCs w:val="20"/>
      <w:lang w:val="ru-RU" w:eastAsia="ru-RU" w:bidi="ar-SA"/>
    </w:rPr>
  </w:style>
  <w:style w:type="paragraph" w:styleId="803" w:customStyle="1">
    <w:name w:val="Подзаголовок1"/>
    <w:basedOn w:val="802"/>
    <w:qFormat/>
    <w:pPr>
      <w:ind w:firstLine="567"/>
      <w:jc w:val="both"/>
    </w:pPr>
  </w:style>
  <w:style w:type="paragraph" w:styleId="804" w:customStyle="1">
    <w:name w:val="Основной текст 21"/>
    <w:basedOn w:val="802"/>
    <w:qFormat/>
    <w:pPr>
      <w:jc w:val="both"/>
    </w:pPr>
  </w:style>
  <w:style w:type="paragraph" w:styleId="805">
    <w:name w:val="Body Text Indent 3"/>
    <w:basedOn w:val="731"/>
    <w:qFormat/>
    <w:pPr>
      <w:ind w:firstLine="540"/>
      <w:jc w:val="both"/>
    </w:pPr>
    <w:rPr>
      <w:sz w:val="26"/>
    </w:rPr>
  </w:style>
  <w:style w:type="paragraph" w:styleId="806">
    <w:name w:val="Plain Text"/>
    <w:basedOn w:val="731"/>
    <w:qFormat/>
    <w:rPr>
      <w:rFonts w:ascii="Courier New" w:hAnsi="Courier New"/>
      <w:lang w:val="en-AU"/>
    </w:rPr>
  </w:style>
  <w:style w:type="paragraph" w:styleId="807">
    <w:name w:val="Balloon Text"/>
    <w:basedOn w:val="731"/>
    <w:semiHidden/>
    <w:qFormat/>
    <w:rPr>
      <w:rFonts w:ascii="Tahoma" w:hAnsi="Tahoma" w:cs="Tahoma"/>
      <w:sz w:val="16"/>
      <w:szCs w:val="16"/>
    </w:rPr>
  </w:style>
  <w:style w:type="paragraph" w:styleId="808" w:customStyle="1">
    <w:name w:val="ConsPlusTitle"/>
    <w:qFormat/>
    <w:pPr>
      <w:jc w:val="left"/>
      <w:spacing w:before="0" w:after="0"/>
      <w:widowControl w:val="off"/>
    </w:pPr>
    <w:rPr>
      <w:rFonts w:ascii="Times New Roman" w:hAnsi="Times New Roman" w:eastAsia="Tahoma" w:cs="Noto Sans Devanagari"/>
      <w:b/>
      <w:bCs/>
      <w:color w:val="auto"/>
      <w:sz w:val="24"/>
      <w:szCs w:val="24"/>
      <w:lang w:val="ru-RU" w:eastAsia="ru-RU" w:bidi="ar-SA"/>
    </w:rPr>
  </w:style>
  <w:style w:type="paragraph" w:styleId="809">
    <w:name w:val="Footer"/>
    <w:basedOn w:val="731"/>
    <w:pPr>
      <w:tabs>
        <w:tab w:val="clear" w:pos="720" w:leader="none"/>
        <w:tab w:val="center" w:pos="4677" w:leader="none"/>
        <w:tab w:val="right" w:pos="9355" w:leader="none"/>
      </w:tabs>
    </w:pPr>
  </w:style>
  <w:style w:type="paragraph" w:styleId="810" w:customStyle="1">
    <w:name w:val="ConsPlusNormal"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auto"/>
      <w:sz w:val="28"/>
      <w:szCs w:val="28"/>
      <w:lang w:val="ru-RU" w:eastAsia="ru-RU" w:bidi="ar-SA"/>
    </w:rPr>
  </w:style>
  <w:style w:type="paragraph" w:styleId="811">
    <w:name w:val="annotation text"/>
    <w:basedOn w:val="731"/>
    <w:link w:val="768"/>
  </w:style>
  <w:style w:type="paragraph" w:styleId="812">
    <w:name w:val="annotation subject"/>
    <w:basedOn w:val="811"/>
    <w:next w:val="811"/>
    <w:link w:val="769"/>
    <w:qFormat/>
    <w:rPr>
      <w:b/>
      <w:bCs/>
    </w:rPr>
  </w:style>
  <w:style w:type="paragraph" w:styleId="813">
    <w:name w:val="Содержимое врезки"/>
    <w:basedOn w:val="731"/>
    <w:qFormat/>
  </w:style>
  <w:style w:type="numbering" w:styleId="814" w:default="1">
    <w:name w:val="Без списка"/>
    <w:uiPriority w:val="99"/>
    <w:semiHidden/>
    <w:unhideWhenUsed/>
    <w:qFormat/>
  </w:style>
  <w:style w:type="table" w:styleId="815">
    <w:name w:val="Table Grid Light"/>
    <w:basedOn w:val="94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6">
    <w:name w:val="Plain Table 1"/>
    <w:basedOn w:val="94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17">
    <w:name w:val="Plain Table 2"/>
    <w:basedOn w:val="94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18">
    <w:name w:val="Plain Table 3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19">
    <w:name w:val="Plain Table 4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20">
    <w:name w:val="Plain Table 5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1">
    <w:name w:val="Grid Table 1 Light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2">
    <w:name w:val="Grid Table 1 Light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3">
    <w:name w:val="Grid Table 1 Light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4">
    <w:name w:val="Grid Table 1 Light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5">
    <w:name w:val="Grid Table 1 Light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6">
    <w:name w:val="Grid Table 1 Light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7">
    <w:name w:val="Grid Table 1 Light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8">
    <w:name w:val="Grid Table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2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2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2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2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2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2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3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3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3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3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3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3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4"/>
    <w:basedOn w:val="9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43">
    <w:name w:val="Grid Table 4 - Accent 1"/>
    <w:basedOn w:val="9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ce6f1" w:themeFill="accent1" w:themeFillTint="32"/>
      </w:tcPr>
    </w:tblStylePr>
    <w:tblStylePr w:type="band1Vert">
      <w:rPr>
        <w:sz w:val="22"/>
      </w:rPr>
      <w:tcPr>
        <w:shd w:val="clear" w:color="ffffff" w:fill="dce6f1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844">
    <w:name w:val="Grid Table 4 - Accent 2"/>
    <w:basedOn w:val="9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845">
    <w:name w:val="Grid Table 4 - Accent 3"/>
    <w:basedOn w:val="9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846">
    <w:name w:val="Grid Table 4 - Accent 4"/>
    <w:basedOn w:val="9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847">
    <w:name w:val="Grid Table 4 - Accent 5"/>
    <w:basedOn w:val="9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848">
    <w:name w:val="Grid Table 4 - Accent 6"/>
    <w:basedOn w:val="9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849">
    <w:name w:val="Grid Table 5 Dark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50">
    <w:name w:val="Grid Table 5 Dark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sz w:val="22"/>
      </w:rPr>
      <w:tcPr>
        <w:shd w:val="clear" w:color="ffffff" w:fill="4f81bd" w:themeFill="accent1"/>
      </w:tc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  <w:sz w:val="22"/>
      </w:rPr>
      <w:tcPr>
        <w:shd w:val="clear" w:color="ffffff" w:fill="4f81bd" w:themeFill="accent1"/>
      </w:tcPr>
    </w:tblStylePr>
    <w:tblStylePr w:type="lastRow">
      <w:rPr>
        <w:b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851">
    <w:name w:val="Grid Table 5 Dark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sz w:val="22"/>
      </w:rPr>
      <w:tcPr>
        <w:shd w:val="clear" w:color="ffffff" w:fill="c0504d" w:themeFill="accent2"/>
      </w:tc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  <w:sz w:val="22"/>
      </w:rPr>
      <w:tcPr>
        <w:shd w:val="clear" w:color="ffffff" w:fill="c0504d" w:themeFill="accent2"/>
      </w:tcPr>
    </w:tblStylePr>
    <w:tblStylePr w:type="lastRow">
      <w:rPr>
        <w:b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852">
    <w:name w:val="Grid Table 5 Dark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sz w:val="22"/>
      </w:rPr>
      <w:tcPr>
        <w:shd w:val="clear" w:color="ffffff" w:fill="9bbb59" w:themeFill="accent3"/>
      </w:tc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  <w:sz w:val="22"/>
      </w:rPr>
      <w:tcPr>
        <w:shd w:val="clear" w:color="ffffff" w:fill="9bbb59" w:themeFill="accent3"/>
      </w:tcPr>
    </w:tblStylePr>
    <w:tblStylePr w:type="lastRow">
      <w:rPr>
        <w:b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853">
    <w:name w:val="Grid Table 5 Dark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sz w:val="22"/>
      </w:rPr>
      <w:tcPr>
        <w:shd w:val="clear" w:color="ffffff" w:fill="8064a2" w:themeFill="accent4"/>
      </w:tc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  <w:sz w:val="22"/>
      </w:rPr>
      <w:tcPr>
        <w:shd w:val="clear" w:color="ffffff" w:fill="8064a2" w:themeFill="accent4"/>
      </w:tcPr>
    </w:tblStylePr>
    <w:tblStylePr w:type="lastRow">
      <w:rPr>
        <w:b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854">
    <w:name w:val="Grid Table 5 Dark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sz w:val="22"/>
      </w:rPr>
      <w:tcPr>
        <w:shd w:val="clear" w:color="ffffff" w:fill="4bacc6" w:themeFill="accent5"/>
      </w:tc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  <w:sz w:val="22"/>
      </w:rPr>
      <w:tcPr>
        <w:shd w:val="clear" w:color="ffffff" w:fill="4bacc6" w:themeFill="accent5"/>
      </w:tcPr>
    </w:tblStylePr>
    <w:tblStylePr w:type="lastRow">
      <w:rPr>
        <w:b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855">
    <w:name w:val="Grid Table 5 Dark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sz w:val="22"/>
      </w:rPr>
      <w:tcPr>
        <w:shd w:val="clear" w:color="ffffff" w:fill="f79646" w:themeFill="accent6"/>
      </w:tc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  <w:sz w:val="22"/>
      </w:rPr>
      <w:tcPr>
        <w:shd w:val="clear" w:color="ffffff" w:fill="f79646" w:themeFill="accent6"/>
      </w:tcPr>
    </w:tblStylePr>
    <w:tblStylePr w:type="lastRow">
      <w:rPr>
        <w:b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856">
    <w:name w:val="Grid Table 6 Colorful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57">
    <w:name w:val="Grid Table 6 Colorful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3e70a3" w:themeColor="accent1" w:themeTint="80" w:themeShade="95"/>
        <w:sz w:val="22"/>
      </w:rPr>
    </w:tblStylePr>
  </w:style>
  <w:style w:type="table" w:styleId="858">
    <w:name w:val="Grid Table 6 Colorful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59">
    <w:name w:val="Grid Table 6 Colorful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5c702f" w:themeColor="accent3" w:themeTint="FE" w:themeShade="95"/>
        <w:sz w:val="22"/>
      </w:rPr>
    </w:tblStylePr>
  </w:style>
  <w:style w:type="table" w:styleId="860">
    <w:name w:val="Grid Table 6 Colorful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61">
    <w:name w:val="Grid Table 6 Colorful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862">
    <w:name w:val="Grid Table 6 Colorful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863">
    <w:name w:val="Grid Table 7 Colorful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7 Colorful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7 Colorful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7 Colorful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7 Colorful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7 Colorful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7 Colorful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1 Light - Accent 1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1 Light - Accent 2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1 Light - Accent 3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List Table 1 Light - Accent 4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List Table 1 Light - Accent 5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List Table 1 Light - Accent 6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List Table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78">
    <w:name w:val="List Table 2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79">
    <w:name w:val="List Table 2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80">
    <w:name w:val="List Table 2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81">
    <w:name w:val="List Table 2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82">
    <w:name w:val="List Table 2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83">
    <w:name w:val="List Table 2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84">
    <w:name w:val="List Table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5">
    <w:name w:val="List Table 3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6">
    <w:name w:val="List Table 3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7">
    <w:name w:val="List Table 3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8">
    <w:name w:val="List Table 3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9">
    <w:name w:val="List Table 3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1cd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0">
    <w:name w:val="List Table 3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9bf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1">
    <w:name w:val="List Table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2">
    <w:name w:val="List Table 4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3">
    <w:name w:val="List Table 4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4">
    <w:name w:val="List Table 4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5">
    <w:name w:val="List Table 4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6">
    <w:name w:val="List Table 4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7">
    <w:name w:val="List Table 4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8">
    <w:name w:val="List Table 5 Dark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99">
    <w:name w:val="List Table 5 Dark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0">
    <w:name w:val="List Table 5 Dark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1">
    <w:name w:val="List Table 5 Dark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2">
    <w:name w:val="List Table 5 Dark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3">
    <w:name w:val="List Table 5 Dark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4">
    <w:name w:val="List Table 5 Dark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5">
    <w:name w:val="List Table 6 Colorful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06">
    <w:name w:val="List Table 6 Colorful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7">
    <w:name w:val="List Table 6 Colorful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908">
    <w:name w:val="List Table 6 Colorful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909">
    <w:name w:val="List Table 6 Colorful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910">
    <w:name w:val="List Table 6 Colorful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911">
    <w:name w:val="List Table 6 Colorful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912">
    <w:name w:val="List Table 7 Colorful"/>
    <w:basedOn w:val="9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913">
    <w:name w:val="List Table 7 Colorful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914">
    <w:name w:val="List Table 7 Colorful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915">
    <w:name w:val="List Table 7 Colorful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916">
    <w:name w:val="List Table 7 Colorful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917">
    <w:name w:val="List Table 7 Colorful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918">
    <w:name w:val="List Table 7 Colorful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919">
    <w:name w:val="Lined - Accent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20">
    <w:name w:val="Lined - Accent 1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921">
    <w:name w:val="Lined - Accent 2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922">
    <w:name w:val="Lined - Accent 3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923">
    <w:name w:val="Lined - Accent 4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924">
    <w:name w:val="Lined - Accent 5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925">
    <w:name w:val="Lined - Accent 6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926">
    <w:name w:val="Bordered &amp; Lined - Accent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27">
    <w:name w:val="Bordered &amp; Lined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928">
    <w:name w:val="Bordered &amp; Lined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929">
    <w:name w:val="Bordered &amp; Lined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930">
    <w:name w:val="Bordered &amp; Lined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931">
    <w:name w:val="Bordered &amp; Lined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932">
    <w:name w:val="Bordered &amp; Lined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933">
    <w:name w:val="Bordered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34">
    <w:name w:val="Bordered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5">
    <w:name w:val="Bordered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36">
    <w:name w:val="Bordered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37">
    <w:name w:val="Bordered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38">
    <w:name w:val="Bordered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39">
    <w:name w:val="Bordered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40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41">
    <w:name w:val="Table Grid"/>
    <w:basedOn w:val="94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DF8818-72EA-47AD-9F31-81A3365A4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Matrix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</dc:title>
  <dc:subject/>
  <dc:creator>installer</dc:creator>
  <dc:description/>
  <dc:language>ru-RU</dc:language>
  <cp:lastModifiedBy>baeva_lv</cp:lastModifiedBy>
  <cp:revision>18</cp:revision>
  <dcterms:created xsi:type="dcterms:W3CDTF">2022-12-03T23:35:00Z</dcterms:created>
  <dcterms:modified xsi:type="dcterms:W3CDTF">2026-08-10T07:36:32Z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