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360" w:lineRule="auto"/>
      </w:pPr>
      <w:r>
        <w:rPr>
          <w:b/>
          <w:sz w:val="28"/>
        </w:rPr>
        <w:t xml:space="preserve">ФИНАНСОВО-ЭКОНОМИЧЕСКОЕ ОБОСНОВАНИЕ</w:t>
      </w:r>
      <w:r/>
    </w:p>
    <w:p>
      <w:pPr>
        <w:numPr>
          <w:ilvl w:val="0"/>
          <w:numId w:val="1"/>
        </w:numPr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закона Приморского края «</w:t>
      </w:r>
      <w:r>
        <w:rPr>
          <w:sz w:val="28"/>
          <w:szCs w:val="28"/>
        </w:rPr>
        <w:t xml:space="preserve">О внесении изменений в отдельные законодательные акты Приморского края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</w:r>
      <w:r>
        <w:rPr>
          <w:b/>
          <w:sz w:val="27"/>
          <w:szCs w:val="27"/>
        </w:rPr>
      </w:r>
      <w:r>
        <w:rPr>
          <w:b/>
          <w:sz w:val="27"/>
          <w:szCs w:val="27"/>
        </w:rPr>
      </w:r>
    </w:p>
    <w:p>
      <w:pPr>
        <w:ind w:firstLine="709"/>
        <w:jc w:val="center"/>
        <w:rPr>
          <w:b/>
          <w:sz w:val="27"/>
          <w:szCs w:val="27"/>
          <w:highlight w:val="none"/>
        </w:rPr>
      </w:pPr>
      <w:r>
        <w:rPr>
          <w:b/>
          <w:sz w:val="27"/>
          <w:szCs w:val="27"/>
          <w:highlight w:val="none"/>
        </w:rPr>
      </w:r>
      <w:r>
        <w:rPr>
          <w:b/>
          <w:sz w:val="27"/>
          <w:szCs w:val="27"/>
          <w:highlight w:val="none"/>
        </w:rPr>
      </w:r>
      <w:r>
        <w:rPr>
          <w:b/>
          <w:sz w:val="27"/>
          <w:szCs w:val="27"/>
          <w:highlight w:val="none"/>
        </w:rPr>
      </w:r>
    </w:p>
    <w:p>
      <w:pPr>
        <w:pStyle w:val="971"/>
        <w:ind w:right="283" w:firstLine="737"/>
        <w:jc w:val="both"/>
        <w:spacing w:line="36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pP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Принятие проекта 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закона Приморского края «О внесении изменений в отдельные законодательные акты Приморского края»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 (далее – законопроект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)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  не повлечет за собой изменения совокупных расходных обязательств Приморского края и не потребует выделения дополн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ительных ассигнований из средств краевого бюджета. Реализация положений законопроекта, направленных на диф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ф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еренциацию нормативов расходов в зависимости от фактического расположения обособленных структурных подразделений, а также на оптимизацию коэффициентов удорожания фонда оплаты труда административно-управленческого персонала, призвана усовершенствовать внутр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еннюю структуру распределения бюджетных средств.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yellow"/>
        </w:rPr>
      </w:r>
    </w:p>
    <w:p>
      <w:pPr>
        <w:pStyle w:val="971"/>
        <w:ind w:right="283" w:firstLine="737"/>
        <w:jc w:val="both"/>
        <w:spacing w:line="360" w:lineRule="auto"/>
        <w:tabs>
          <w:tab w:val="left" w:pos="1150" w:leader="none"/>
        </w:tabs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В связи с уменьшением 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коэффициентов для обеспечения фонда оплаты труда административно-хозяйственного и управленческого персонала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, уменьшение размера 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норматива 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стандартной стоимости педагогической услуги на одного воспитанника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 составит в 2027 году 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2,57%, уменьшение 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норматива стандартной стоимости педагогической услуги на одного учащегося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 составит в 2027 году 0,8%.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971"/>
        <w:ind w:right="283" w:firstLine="737"/>
        <w:jc w:val="both"/>
        <w:spacing w:line="360" w:lineRule="auto"/>
        <w:tabs>
          <w:tab w:val="left" w:pos="1150" w:leader="none"/>
        </w:tabs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Объем субвенции, предусмотренный на 2027 год в соответствии с Законом 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Приморского края от 17.12.2025 № 930-КЗ «О краевом бюджете на 2026 год и плановый период 2027 и 2028 годов» объем субвенции ДОУ 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составляет 12 579 млн 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руб.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, и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з них ФОТ 11 971 млн  руб., 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объем субвенции СОШ в 2027 году 25 172 млн руб., из них ФОТ 23 746 млн руб., из которых расходы ФОТ на реализацию программ дошкольного образования в субвенции СОШ 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 - 1 326 млн руб.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971"/>
        <w:ind w:right="283" w:firstLine="737"/>
        <w:jc w:val="both"/>
        <w:spacing w:line="360" w:lineRule="auto"/>
        <w:tabs>
          <w:tab w:val="left" w:pos="1150" w:leader="none"/>
        </w:tabs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Прогнозный экономический эффект от корректировки коэффициента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, увеличивающего норматив для обеспечения фонда оплаты труда административно-хозяйственного и управленческого персонала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 при реализации программ дошкольного образования составит: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971"/>
        <w:ind w:right="283" w:firstLine="737"/>
        <w:jc w:val="both"/>
        <w:spacing w:line="360" w:lineRule="auto"/>
        <w:tabs>
          <w:tab w:val="left" w:pos="1150" w:leader="none"/>
        </w:tabs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(11 971 + 1 326) * 2,57% =  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342 млн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 руб.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, в том числе в рамках субвенции СОШ: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971"/>
        <w:ind w:right="283" w:firstLine="737"/>
        <w:jc w:val="both"/>
        <w:spacing w:line="360" w:lineRule="auto"/>
        <w:tabs>
          <w:tab w:val="left" w:pos="1150" w:leader="none"/>
        </w:tabs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1 326 * 2,57% = 34 млн руб.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971"/>
        <w:ind w:right="283" w:firstLine="737"/>
        <w:jc w:val="both"/>
        <w:spacing w:line="360" w:lineRule="auto"/>
        <w:tabs>
          <w:tab w:val="left" w:pos="1150" w:leader="none"/>
        </w:tabs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Прогнозный экономический эффект от корректировки коэффициента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, увеличивающего норматив для обеспечения фонда оплаты труда административно-хозяйственного и управленческого персонала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 при реализации программ общего образования составит: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971"/>
        <w:ind w:right="283" w:firstLine="737"/>
        <w:jc w:val="both"/>
        <w:spacing w:line="360" w:lineRule="auto"/>
        <w:tabs>
          <w:tab w:val="left" w:pos="1150" w:leader="none"/>
        </w:tabs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(23 746 - 1 326 ) * 0,8% =  179 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млн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 руб.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971"/>
        <w:ind w:left="0" w:right="283" w:firstLine="709"/>
        <w:jc w:val="both"/>
        <w:spacing w:line="36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  <w:t xml:space="preserve">Выбор конкретного шага сниже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  <w:t xml:space="preserve">ния коэффициентов (на 0,04 единицы для дошкольных организаций и на 0,01 единицы для общеобразовательных организаций) обусловлен результатами мониторинга фактического использования субвенций.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</w:r>
    </w:p>
    <w:p>
      <w:pPr>
        <w:pStyle w:val="971"/>
        <w:ind w:left="0" w:right="283" w:firstLine="709"/>
        <w:jc w:val="both"/>
        <w:spacing w:line="36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  <w:t xml:space="preserve">Плановый рост ФОТ неуказных категорий работников краевых учреждений в 2026 году к 2025 году установлен в размере 6,65%. По данным мониторинга, проведенного министерством образования Приморского края и сведений о распред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  <w:t xml:space="preserve">елении и исполнении субвенций муниципальных образований,  фактический рост ФОТ неуказных категорий работников составил 11,4% в садах и 13,4% в школах, в результате чего расходы ФОТ на АУП завышен в детских садах на 197,5 млн руб. и в школах на 67 млн руб.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</w:r>
    </w:p>
    <w:p>
      <w:pPr>
        <w:pStyle w:val="971"/>
        <w:ind w:left="0" w:right="283" w:firstLine="709"/>
        <w:jc w:val="both"/>
        <w:spacing w:line="36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  <w:t xml:space="preserve">Более того, зафик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  <w:t xml:space="preserve">сирован системный управленческий д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  <w:t xml:space="preserve">исбаланс: несмотря на проводимое в муниципалитетах физическое сокращение штатных единиц АУП (суммарно по краю сокращено 29,7 ставок в ДОУ и 109,89 ставок в СОШ в 2026 году по сравнению с 2025 годом), реального уменьшения расходов на управление не произошло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  <w:t xml:space="preserve">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</w:r>
    </w:p>
    <w:p>
      <w:pPr>
        <w:pStyle w:val="971"/>
        <w:ind w:left="0" w:right="283" w:firstLine="709"/>
        <w:jc w:val="both"/>
        <w:spacing w:line="36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  <w:t xml:space="preserve">Введение обновленных коэффициентов (E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vertAlign w:val="subscript"/>
          <w14:ligatures w14:val="none"/>
        </w:rPr>
        <w:t xml:space="preserve">рук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  <w:t xml:space="preserve"> — 0,11 и E — 1,235) призвано нормализовать баланс расходов, обеспечив плановый объем высвобожд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  <w:t xml:space="preserve">а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  <w:t xml:space="preserve">е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  <w:t xml:space="preserve">мых средств в 2027 году в размере около 342 млн рублей по системе дошкольного образования и 179 млн рублей по общему образованию (при сохранении численности обучающихся по всем уровням образования)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  <w:t xml:space="preserve">. Это напрямую стимулирует муниципалитеты к реальному внедрению принципов бережливого производства, ликвидации дублирующих административно-хозяйственных функций и переходу на централизованное бухгалтерское и к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  <w:t xml:space="preserve">адровое обслу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  <w:t xml:space="preserve">живание.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14:ligatures w14:val="none"/>
        </w:rPr>
      </w:r>
    </w:p>
    <w:p>
      <w:pPr>
        <w:pStyle w:val="971"/>
        <w:ind w:right="283" w:firstLine="737"/>
        <w:jc w:val="both"/>
        <w:spacing w:line="360" w:lineRule="auto"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К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онкретные объемы субвенций бюджетам муниципальных образований Приморского края, формируемые с учетом уточненных параметров нормативной наполняемости и скорректированных коэффициентов, будут определены в рамках общего бюджетного процесса при формировании пр</w:t>
      </w:r>
      <w:r>
        <w:rPr>
          <w:rFonts w:ascii="Times New Roman" w:hAnsi="Times New Roman" w:cs="Times New Roman"/>
          <w:b w:val="0"/>
          <w:sz w:val="28"/>
          <w:szCs w:val="28"/>
          <w:highlight w:val="none"/>
        </w:rPr>
        <w:t xml:space="preserve">оекта закона Приморского края о краевом бюджете на очередной финансовый год и плановый период.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ind w:firstLine="709"/>
        <w:jc w:val="both"/>
        <w:spacing w:line="360" w:lineRule="auto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Соответствующие расч</w:t>
      </w:r>
      <w:bookmarkStart w:id="0" w:name="_GoBack"/>
      <w:r/>
      <w:bookmarkEnd w:id="0"/>
      <w:r>
        <w:rPr>
          <w:sz w:val="28"/>
          <w:szCs w:val="28"/>
        </w:rPr>
        <w:t xml:space="preserve">еты субвенций будут сформированы при проектировании краевого бюджета на 2027 год и плановый период 2028 и 2029 годов в установленном порядке.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636" w:type="dxa"/>
        <w:tblInd w:w="109" w:type="dxa"/>
        <w:tblLayout w:type="fixed"/>
        <w:tblLook w:val="0000" w:firstRow="0" w:lastRow="0" w:firstColumn="0" w:lastColumn="0" w:noHBand="0" w:noVBand="0"/>
      </w:tblPr>
      <w:tblGrid>
        <w:gridCol w:w="5101"/>
        <w:gridCol w:w="4535"/>
      </w:tblGrid>
      <w:tr>
        <w:tblPrEx/>
        <w:trPr>
          <w:trHeight w:val="944"/>
        </w:trPr>
        <w:tc>
          <w:tcPr>
            <w:shd w:val="clear" w:color="auto" w:fill="auto"/>
            <w:tcW w:w="5101" w:type="dxa"/>
            <w:textDirection w:val="lrTb"/>
            <w:noWrap w:val="false"/>
          </w:tcPr>
          <w:p>
            <w:pPr>
              <w:jc w:val="center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widowControl w:val="off"/>
            </w:pPr>
            <w:r>
              <w:rPr>
                <w:sz w:val="28"/>
                <w:szCs w:val="28"/>
              </w:rPr>
              <w:t xml:space="preserve">Заместитель Председателя</w:t>
            </w:r>
            <w:r/>
          </w:p>
          <w:p>
            <w:pPr>
              <w:jc w:val="center"/>
              <w:widowControl w:val="off"/>
            </w:pPr>
            <w:r>
              <w:rPr>
                <w:sz w:val="28"/>
                <w:szCs w:val="28"/>
              </w:rPr>
              <w:t xml:space="preserve">Правительства Приморского края –</w:t>
            </w:r>
            <w:r/>
          </w:p>
          <w:p>
            <w:pPr>
              <w:jc w:val="center"/>
              <w:widowControl w:val="off"/>
            </w:pPr>
            <w:r>
              <w:rPr>
                <w:sz w:val="28"/>
                <w:szCs w:val="28"/>
              </w:rPr>
              <w:t xml:space="preserve">министр образования Приморского края</w:t>
            </w:r>
            <w:r/>
          </w:p>
        </w:tc>
        <w:tc>
          <w:tcPr>
            <w:shd w:val="clear" w:color="auto" w:fill="auto"/>
            <w:tcW w:w="4535" w:type="dxa"/>
            <w:textDirection w:val="lrTb"/>
            <w:noWrap w:val="false"/>
          </w:tcPr>
          <w:p>
            <w:pPr>
              <w:jc w:val="right"/>
              <w:spacing w:line="360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right"/>
              <w:spacing w:line="360" w:lineRule="auto"/>
              <w:widowControl w:val="o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Э.В. Шамонова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709" w:right="851" w:bottom="1956" w:left="1418" w:header="0" w:footer="0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Tahoma">
    <w:panose1 w:val="020B0604030504040204"/>
  </w:font>
  <w:font w:name="Noto Sans Devanagari">
    <w:panose1 w:val="020B0502040504020204"/>
  </w:font>
  <w:font w:name="PT Astra Serif">
    <w:panose1 w:val="020A060304050502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5"/>
      <w:jc w:val="center"/>
    </w:pPr>
    <w:r/>
    <w:r/>
  </w:p>
  <w:p>
    <w:pPr>
      <w:pStyle w:val="965"/>
      <w:jc w:val="center"/>
    </w:pPr>
    <w:r>
      <w:fldChar w:fldCharType="begin"/>
    </w:r>
    <w:r>
      <w:instrText xml:space="preserve"> PAGE </w:instrText>
    </w:r>
    <w:r>
      <w:fldChar w:fldCharType="separate"/>
    </w:r>
    <w:r>
      <w:t xml:space="preserve">3</w:t>
    </w:r>
    <w:r>
      <w:fldChar w:fldCharType="end"/>
    </w:r>
    <w:r/>
  </w:p>
  <w:p>
    <w:pPr>
      <w:pStyle w:val="96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pStyle w:val="704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6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6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4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5">
    <w:name w:val="Heading 1 Char"/>
    <w:basedOn w:val="712"/>
    <w:link w:val="703"/>
    <w:uiPriority w:val="9"/>
    <w:rPr>
      <w:rFonts w:ascii="Arial" w:hAnsi="Arial" w:eastAsia="Arial" w:cs="Arial"/>
      <w:sz w:val="40"/>
      <w:szCs w:val="40"/>
    </w:rPr>
  </w:style>
  <w:style w:type="character" w:styleId="686">
    <w:name w:val="Heading 2 Char"/>
    <w:basedOn w:val="712"/>
    <w:link w:val="704"/>
    <w:uiPriority w:val="9"/>
    <w:rPr>
      <w:rFonts w:ascii="Arial" w:hAnsi="Arial" w:eastAsia="Arial" w:cs="Arial"/>
      <w:sz w:val="34"/>
    </w:rPr>
  </w:style>
  <w:style w:type="character" w:styleId="687">
    <w:name w:val="Heading 3 Char"/>
    <w:basedOn w:val="712"/>
    <w:link w:val="705"/>
    <w:uiPriority w:val="9"/>
    <w:rPr>
      <w:rFonts w:ascii="Arial" w:hAnsi="Arial" w:eastAsia="Arial" w:cs="Arial"/>
      <w:sz w:val="30"/>
      <w:szCs w:val="30"/>
    </w:rPr>
  </w:style>
  <w:style w:type="character" w:styleId="688">
    <w:name w:val="Heading 4 Char"/>
    <w:basedOn w:val="712"/>
    <w:link w:val="706"/>
    <w:uiPriority w:val="9"/>
    <w:rPr>
      <w:rFonts w:ascii="Arial" w:hAnsi="Arial" w:eastAsia="Arial" w:cs="Arial"/>
      <w:b/>
      <w:bCs/>
      <w:sz w:val="26"/>
      <w:szCs w:val="26"/>
    </w:rPr>
  </w:style>
  <w:style w:type="character" w:styleId="689">
    <w:name w:val="Heading 5 Char"/>
    <w:basedOn w:val="712"/>
    <w:link w:val="707"/>
    <w:uiPriority w:val="9"/>
    <w:rPr>
      <w:rFonts w:ascii="Arial" w:hAnsi="Arial" w:eastAsia="Arial" w:cs="Arial"/>
      <w:b/>
      <w:bCs/>
      <w:sz w:val="24"/>
      <w:szCs w:val="24"/>
    </w:rPr>
  </w:style>
  <w:style w:type="character" w:styleId="690">
    <w:name w:val="Heading 6 Char"/>
    <w:basedOn w:val="712"/>
    <w:link w:val="708"/>
    <w:uiPriority w:val="9"/>
    <w:rPr>
      <w:rFonts w:ascii="Arial" w:hAnsi="Arial" w:eastAsia="Arial" w:cs="Arial"/>
      <w:b/>
      <w:bCs/>
      <w:sz w:val="22"/>
      <w:szCs w:val="22"/>
    </w:rPr>
  </w:style>
  <w:style w:type="character" w:styleId="691">
    <w:name w:val="Heading 7 Char"/>
    <w:basedOn w:val="712"/>
    <w:link w:val="70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2">
    <w:name w:val="Heading 8 Char"/>
    <w:basedOn w:val="712"/>
    <w:link w:val="710"/>
    <w:uiPriority w:val="9"/>
    <w:rPr>
      <w:rFonts w:ascii="Arial" w:hAnsi="Arial" w:eastAsia="Arial" w:cs="Arial"/>
      <w:i/>
      <w:iCs/>
      <w:sz w:val="22"/>
      <w:szCs w:val="22"/>
    </w:rPr>
  </w:style>
  <w:style w:type="character" w:styleId="693">
    <w:name w:val="Heading 9 Char"/>
    <w:basedOn w:val="712"/>
    <w:link w:val="711"/>
    <w:uiPriority w:val="9"/>
    <w:rPr>
      <w:rFonts w:ascii="Arial" w:hAnsi="Arial" w:eastAsia="Arial" w:cs="Arial"/>
      <w:i/>
      <w:iCs/>
      <w:sz w:val="21"/>
      <w:szCs w:val="21"/>
    </w:rPr>
  </w:style>
  <w:style w:type="character" w:styleId="694">
    <w:name w:val="Title Char"/>
    <w:basedOn w:val="712"/>
    <w:link w:val="950"/>
    <w:uiPriority w:val="10"/>
    <w:rPr>
      <w:sz w:val="48"/>
      <w:szCs w:val="48"/>
    </w:rPr>
  </w:style>
  <w:style w:type="character" w:styleId="695">
    <w:name w:val="Subtitle Char"/>
    <w:basedOn w:val="712"/>
    <w:link w:val="727"/>
    <w:uiPriority w:val="11"/>
    <w:rPr>
      <w:sz w:val="24"/>
      <w:szCs w:val="24"/>
    </w:rPr>
  </w:style>
  <w:style w:type="character" w:styleId="696">
    <w:name w:val="Quote Char"/>
    <w:link w:val="729"/>
    <w:uiPriority w:val="29"/>
    <w:rPr>
      <w:i/>
    </w:rPr>
  </w:style>
  <w:style w:type="character" w:styleId="697">
    <w:name w:val="Intense Quote Char"/>
    <w:link w:val="731"/>
    <w:uiPriority w:val="30"/>
    <w:rPr>
      <w:i/>
    </w:rPr>
  </w:style>
  <w:style w:type="character" w:styleId="698">
    <w:name w:val="Header Char"/>
    <w:basedOn w:val="712"/>
    <w:link w:val="965"/>
    <w:uiPriority w:val="99"/>
  </w:style>
  <w:style w:type="character" w:styleId="699">
    <w:name w:val="Caption Char"/>
    <w:basedOn w:val="953"/>
    <w:link w:val="966"/>
    <w:uiPriority w:val="99"/>
  </w:style>
  <w:style w:type="character" w:styleId="700">
    <w:name w:val="Footnote Text Char"/>
    <w:link w:val="863"/>
    <w:uiPriority w:val="99"/>
    <w:rPr>
      <w:sz w:val="18"/>
    </w:rPr>
  </w:style>
  <w:style w:type="character" w:styleId="701">
    <w:name w:val="Endnote Text Char"/>
    <w:link w:val="866"/>
    <w:uiPriority w:val="99"/>
    <w:rPr>
      <w:sz w:val="20"/>
    </w:rPr>
  </w:style>
  <w:style w:type="paragraph" w:styleId="702" w:default="1">
    <w:name w:val="Normal"/>
    <w:qFormat/>
    <w:rPr>
      <w:sz w:val="26"/>
      <w:lang w:eastAsia="zh-CN"/>
    </w:rPr>
  </w:style>
  <w:style w:type="paragraph" w:styleId="703">
    <w:name w:val="Heading 1"/>
    <w:basedOn w:val="702"/>
    <w:next w:val="702"/>
    <w:link w:val="71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04">
    <w:name w:val="Heading 2"/>
    <w:basedOn w:val="702"/>
    <w:next w:val="702"/>
    <w:link w:val="716"/>
    <w:qFormat/>
    <w:pPr>
      <w:numPr>
        <w:ilvl w:val="1"/>
        <w:numId w:val="1"/>
      </w:numPr>
      <w:jc w:val="center"/>
      <w:keepNext/>
      <w:outlineLvl w:val="1"/>
    </w:pPr>
    <w:rPr>
      <w:b/>
      <w:sz w:val="24"/>
    </w:rPr>
  </w:style>
  <w:style w:type="paragraph" w:styleId="705">
    <w:name w:val="Heading 3"/>
    <w:basedOn w:val="702"/>
    <w:next w:val="702"/>
    <w:link w:val="7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06">
    <w:name w:val="Heading 4"/>
    <w:basedOn w:val="702"/>
    <w:next w:val="702"/>
    <w:link w:val="7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Cs w:val="26"/>
    </w:rPr>
  </w:style>
  <w:style w:type="paragraph" w:styleId="707">
    <w:name w:val="Heading 5"/>
    <w:basedOn w:val="702"/>
    <w:next w:val="702"/>
    <w:link w:val="71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08">
    <w:name w:val="Heading 6"/>
    <w:basedOn w:val="702"/>
    <w:next w:val="702"/>
    <w:link w:val="72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09">
    <w:name w:val="Heading 7"/>
    <w:basedOn w:val="702"/>
    <w:next w:val="702"/>
    <w:link w:val="72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10">
    <w:name w:val="Heading 8"/>
    <w:basedOn w:val="702"/>
    <w:next w:val="702"/>
    <w:link w:val="72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11">
    <w:name w:val="Heading 9"/>
    <w:basedOn w:val="702"/>
    <w:next w:val="702"/>
    <w:link w:val="72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2" w:default="1">
    <w:name w:val="Default Paragraph Font"/>
    <w:uiPriority w:val="1"/>
    <w:semiHidden/>
    <w:unhideWhenUsed/>
  </w:style>
  <w:style w:type="table" w:styleId="71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4" w:default="1">
    <w:name w:val="No List"/>
    <w:uiPriority w:val="99"/>
    <w:semiHidden/>
    <w:unhideWhenUsed/>
  </w:style>
  <w:style w:type="character" w:styleId="715" w:customStyle="1">
    <w:name w:val="Заголовок 1 Знак"/>
    <w:basedOn w:val="712"/>
    <w:link w:val="703"/>
    <w:uiPriority w:val="9"/>
    <w:rPr>
      <w:rFonts w:ascii="Arial" w:hAnsi="Arial" w:eastAsia="Arial" w:cs="Arial"/>
      <w:sz w:val="40"/>
      <w:szCs w:val="40"/>
    </w:rPr>
  </w:style>
  <w:style w:type="character" w:styleId="716" w:customStyle="1">
    <w:name w:val="Заголовок 2 Знак1"/>
    <w:basedOn w:val="712"/>
    <w:link w:val="704"/>
    <w:uiPriority w:val="9"/>
    <w:rPr>
      <w:rFonts w:ascii="Arial" w:hAnsi="Arial" w:eastAsia="Arial" w:cs="Arial"/>
      <w:sz w:val="34"/>
    </w:rPr>
  </w:style>
  <w:style w:type="character" w:styleId="717" w:customStyle="1">
    <w:name w:val="Заголовок 3 Знак"/>
    <w:basedOn w:val="712"/>
    <w:link w:val="705"/>
    <w:uiPriority w:val="9"/>
    <w:rPr>
      <w:rFonts w:ascii="Arial" w:hAnsi="Arial" w:eastAsia="Arial" w:cs="Arial"/>
      <w:sz w:val="30"/>
      <w:szCs w:val="30"/>
    </w:rPr>
  </w:style>
  <w:style w:type="character" w:styleId="718" w:customStyle="1">
    <w:name w:val="Заголовок 4 Знак"/>
    <w:basedOn w:val="712"/>
    <w:link w:val="706"/>
    <w:uiPriority w:val="9"/>
    <w:rPr>
      <w:rFonts w:ascii="Arial" w:hAnsi="Arial" w:eastAsia="Arial" w:cs="Arial"/>
      <w:b/>
      <w:bCs/>
      <w:sz w:val="26"/>
      <w:szCs w:val="26"/>
    </w:rPr>
  </w:style>
  <w:style w:type="character" w:styleId="719" w:customStyle="1">
    <w:name w:val="Заголовок 5 Знак"/>
    <w:basedOn w:val="712"/>
    <w:link w:val="707"/>
    <w:uiPriority w:val="9"/>
    <w:rPr>
      <w:rFonts w:ascii="Arial" w:hAnsi="Arial" w:eastAsia="Arial" w:cs="Arial"/>
      <w:b/>
      <w:bCs/>
      <w:sz w:val="24"/>
      <w:szCs w:val="24"/>
    </w:rPr>
  </w:style>
  <w:style w:type="character" w:styleId="720" w:customStyle="1">
    <w:name w:val="Заголовок 6 Знак"/>
    <w:basedOn w:val="712"/>
    <w:link w:val="708"/>
    <w:uiPriority w:val="9"/>
    <w:rPr>
      <w:rFonts w:ascii="Arial" w:hAnsi="Arial" w:eastAsia="Arial" w:cs="Arial"/>
      <w:b/>
      <w:bCs/>
      <w:sz w:val="22"/>
      <w:szCs w:val="22"/>
    </w:rPr>
  </w:style>
  <w:style w:type="character" w:styleId="721" w:customStyle="1">
    <w:name w:val="Заголовок 7 Знак"/>
    <w:basedOn w:val="712"/>
    <w:link w:val="70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2" w:customStyle="1">
    <w:name w:val="Заголовок 8 Знак"/>
    <w:basedOn w:val="712"/>
    <w:link w:val="710"/>
    <w:uiPriority w:val="9"/>
    <w:rPr>
      <w:rFonts w:ascii="Arial" w:hAnsi="Arial" w:eastAsia="Arial" w:cs="Arial"/>
      <w:i/>
      <w:iCs/>
      <w:sz w:val="22"/>
      <w:szCs w:val="22"/>
    </w:rPr>
  </w:style>
  <w:style w:type="character" w:styleId="723" w:customStyle="1">
    <w:name w:val="Заголовок 9 Знак"/>
    <w:basedOn w:val="712"/>
    <w:link w:val="711"/>
    <w:uiPriority w:val="9"/>
    <w:rPr>
      <w:rFonts w:ascii="Arial" w:hAnsi="Arial" w:eastAsia="Arial" w:cs="Arial"/>
      <w:i/>
      <w:iCs/>
      <w:sz w:val="21"/>
      <w:szCs w:val="21"/>
    </w:rPr>
  </w:style>
  <w:style w:type="paragraph" w:styleId="724">
    <w:name w:val="List Paragraph"/>
    <w:basedOn w:val="702"/>
    <w:uiPriority w:val="34"/>
    <w:qFormat/>
    <w:pPr>
      <w:contextualSpacing/>
      <w:ind w:left="720"/>
    </w:pPr>
  </w:style>
  <w:style w:type="paragraph" w:styleId="725">
    <w:name w:val="No Spacing"/>
    <w:uiPriority w:val="1"/>
    <w:qFormat/>
  </w:style>
  <w:style w:type="character" w:styleId="726" w:customStyle="1">
    <w:name w:val="Заголовок Знак"/>
    <w:basedOn w:val="712"/>
    <w:link w:val="950"/>
    <w:uiPriority w:val="10"/>
    <w:rPr>
      <w:sz w:val="48"/>
      <w:szCs w:val="48"/>
    </w:rPr>
  </w:style>
  <w:style w:type="paragraph" w:styleId="727">
    <w:name w:val="Subtitle"/>
    <w:basedOn w:val="702"/>
    <w:next w:val="702"/>
    <w:link w:val="728"/>
    <w:uiPriority w:val="11"/>
    <w:qFormat/>
    <w:pPr>
      <w:spacing w:before="200" w:after="200"/>
    </w:pPr>
    <w:rPr>
      <w:sz w:val="24"/>
      <w:szCs w:val="24"/>
    </w:rPr>
  </w:style>
  <w:style w:type="character" w:styleId="728" w:customStyle="1">
    <w:name w:val="Подзаголовок Знак"/>
    <w:basedOn w:val="712"/>
    <w:link w:val="727"/>
    <w:uiPriority w:val="11"/>
    <w:rPr>
      <w:sz w:val="24"/>
      <w:szCs w:val="24"/>
    </w:rPr>
  </w:style>
  <w:style w:type="paragraph" w:styleId="729">
    <w:name w:val="Quote"/>
    <w:basedOn w:val="702"/>
    <w:next w:val="702"/>
    <w:link w:val="730"/>
    <w:uiPriority w:val="29"/>
    <w:qFormat/>
    <w:pPr>
      <w:ind w:left="720" w:right="720"/>
    </w:pPr>
    <w:rPr>
      <w:i/>
    </w:rPr>
  </w:style>
  <w:style w:type="character" w:styleId="730" w:customStyle="1">
    <w:name w:val="Цитата 2 Знак"/>
    <w:link w:val="729"/>
    <w:uiPriority w:val="29"/>
    <w:rPr>
      <w:i/>
    </w:rPr>
  </w:style>
  <w:style w:type="paragraph" w:styleId="731">
    <w:name w:val="Intense Quote"/>
    <w:basedOn w:val="702"/>
    <w:next w:val="702"/>
    <w:link w:val="73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2" w:customStyle="1">
    <w:name w:val="Выделенная цитата Знак"/>
    <w:link w:val="731"/>
    <w:uiPriority w:val="30"/>
    <w:rPr>
      <w:i/>
    </w:rPr>
  </w:style>
  <w:style w:type="character" w:styleId="733" w:customStyle="1">
    <w:name w:val="Верхний колонтитул Знак1"/>
    <w:basedOn w:val="712"/>
    <w:link w:val="965"/>
    <w:uiPriority w:val="99"/>
  </w:style>
  <w:style w:type="character" w:styleId="734" w:customStyle="1">
    <w:name w:val="Footer Char"/>
    <w:basedOn w:val="712"/>
    <w:uiPriority w:val="99"/>
  </w:style>
  <w:style w:type="character" w:styleId="735" w:customStyle="1">
    <w:name w:val="Нижний колонтитул Знак1"/>
    <w:link w:val="966"/>
    <w:uiPriority w:val="99"/>
  </w:style>
  <w:style w:type="table" w:styleId="736">
    <w:name w:val="Table Grid"/>
    <w:basedOn w:val="713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37" w:customStyle="1">
    <w:name w:val="Table Grid Light"/>
    <w:basedOn w:val="71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38">
    <w:name w:val="Plain Table 1"/>
    <w:basedOn w:val="713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9">
    <w:name w:val="Plain Table 2"/>
    <w:basedOn w:val="713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0">
    <w:name w:val="Plain Table 3"/>
    <w:basedOn w:val="713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1">
    <w:name w:val="Plain Table 4"/>
    <w:basedOn w:val="713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Plain Table 5"/>
    <w:basedOn w:val="713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3">
    <w:name w:val="Grid Table 1 Light"/>
    <w:basedOn w:val="713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 w:customStyle="1">
    <w:name w:val="Grid Table 1 Light - Accent 1"/>
    <w:basedOn w:val="713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 w:customStyle="1">
    <w:name w:val="Grid Table 1 Light - Accent 2"/>
    <w:basedOn w:val="713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 w:customStyle="1">
    <w:name w:val="Grid Table 1 Light - Accent 3"/>
    <w:basedOn w:val="713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 w:customStyle="1">
    <w:name w:val="Grid Table 1 Light - Accent 4"/>
    <w:basedOn w:val="713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 w:customStyle="1">
    <w:name w:val="Grid Table 1 Light - Accent 5"/>
    <w:basedOn w:val="713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 w:customStyle="1">
    <w:name w:val="Grid Table 1 Light - Accent 6"/>
    <w:basedOn w:val="713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2"/>
    <w:basedOn w:val="71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2 - Accent 1"/>
    <w:basedOn w:val="713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2 - Accent 2"/>
    <w:basedOn w:val="713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2 - Accent 3"/>
    <w:basedOn w:val="713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2 - Accent 4"/>
    <w:basedOn w:val="713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2 - Accent 5"/>
    <w:basedOn w:val="713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2 - Accent 6"/>
    <w:basedOn w:val="713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"/>
    <w:basedOn w:val="71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3 - Accent 1"/>
    <w:basedOn w:val="713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3 - Accent 2"/>
    <w:basedOn w:val="713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3 - Accent 3"/>
    <w:basedOn w:val="713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3 - Accent 4"/>
    <w:basedOn w:val="713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3 - Accent 5"/>
    <w:basedOn w:val="713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3 - Accent 6"/>
    <w:basedOn w:val="713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4"/>
    <w:basedOn w:val="713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5" w:customStyle="1">
    <w:name w:val="Grid Table 4 - Accent 1"/>
    <w:basedOn w:val="713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66" w:customStyle="1">
    <w:name w:val="Grid Table 4 - Accent 2"/>
    <w:basedOn w:val="713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67" w:customStyle="1">
    <w:name w:val="Grid Table 4 - Accent 3"/>
    <w:basedOn w:val="713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68" w:customStyle="1">
    <w:name w:val="Grid Table 4 - Accent 4"/>
    <w:basedOn w:val="713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69" w:customStyle="1">
    <w:name w:val="Grid Table 4 - Accent 5"/>
    <w:basedOn w:val="713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70" w:customStyle="1">
    <w:name w:val="Grid Table 4 - Accent 6"/>
    <w:basedOn w:val="713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71">
    <w:name w:val="Grid Table 5 Dark"/>
    <w:basedOn w:val="71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2" w:customStyle="1">
    <w:name w:val="Grid Table 5 Dark- Accent 1"/>
    <w:basedOn w:val="71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73" w:customStyle="1">
    <w:name w:val="Grid Table 5 Dark - Accent 2"/>
    <w:basedOn w:val="71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74" w:customStyle="1">
    <w:name w:val="Grid Table 5 Dark - Accent 3"/>
    <w:basedOn w:val="71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75" w:customStyle="1">
    <w:name w:val="Grid Table 5 Dark- Accent 4"/>
    <w:basedOn w:val="71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76" w:customStyle="1">
    <w:name w:val="Grid Table 5 Dark - Accent 5"/>
    <w:basedOn w:val="71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77" w:customStyle="1">
    <w:name w:val="Grid Table 5 Dark - Accent 6"/>
    <w:basedOn w:val="71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78">
    <w:name w:val="Grid Table 6 Colorful"/>
    <w:basedOn w:val="713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9" w:customStyle="1">
    <w:name w:val="Grid Table 6 Colorful - Accent 1"/>
    <w:basedOn w:val="713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80" w:customStyle="1">
    <w:name w:val="Grid Table 6 Colorful - Accent 2"/>
    <w:basedOn w:val="713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81" w:customStyle="1">
    <w:name w:val="Grid Table 6 Colorful - Accent 3"/>
    <w:basedOn w:val="713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82" w:customStyle="1">
    <w:name w:val="Grid Table 6 Colorful - Accent 4"/>
    <w:basedOn w:val="713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83" w:customStyle="1">
    <w:name w:val="Grid Table 6 Colorful - Accent 5"/>
    <w:basedOn w:val="713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4" w:customStyle="1">
    <w:name w:val="Grid Table 6 Colorful - Accent 6"/>
    <w:basedOn w:val="713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5">
    <w:name w:val="Grid Table 7 Colorful"/>
    <w:basedOn w:val="713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7 Colorful - Accent 1"/>
    <w:basedOn w:val="713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7 Colorful - Accent 2"/>
    <w:basedOn w:val="713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7 Colorful - Accent 3"/>
    <w:basedOn w:val="713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7 Colorful - Accent 4"/>
    <w:basedOn w:val="713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7 Colorful - Accent 5"/>
    <w:basedOn w:val="713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7 Colorful - Accent 6"/>
    <w:basedOn w:val="713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"/>
    <w:basedOn w:val="713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1 Light - Accent 1"/>
    <w:basedOn w:val="713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1 Light - Accent 2"/>
    <w:basedOn w:val="713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st Table 1 Light - Accent 3"/>
    <w:basedOn w:val="713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List Table 1 Light - Accent 4"/>
    <w:basedOn w:val="713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List Table 1 Light - Accent 5"/>
    <w:basedOn w:val="713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List Table 1 Light - Accent 6"/>
    <w:basedOn w:val="713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2"/>
    <w:basedOn w:val="713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0" w:customStyle="1">
    <w:name w:val="List Table 2 - Accent 1"/>
    <w:basedOn w:val="713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01" w:customStyle="1">
    <w:name w:val="List Table 2 - Accent 2"/>
    <w:basedOn w:val="713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02" w:customStyle="1">
    <w:name w:val="List Table 2 - Accent 3"/>
    <w:basedOn w:val="713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03" w:customStyle="1">
    <w:name w:val="List Table 2 - Accent 4"/>
    <w:basedOn w:val="713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04" w:customStyle="1">
    <w:name w:val="List Table 2 - Accent 5"/>
    <w:basedOn w:val="713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05" w:customStyle="1">
    <w:name w:val="List Table 2 - Accent 6"/>
    <w:basedOn w:val="713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06">
    <w:name w:val="List Table 3"/>
    <w:basedOn w:val="71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3 - Accent 1"/>
    <w:basedOn w:val="713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3 - Accent 2"/>
    <w:basedOn w:val="713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3 - Accent 3"/>
    <w:basedOn w:val="713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3 - Accent 4"/>
    <w:basedOn w:val="713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3 - Accent 5"/>
    <w:basedOn w:val="713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3 - Accent 6"/>
    <w:basedOn w:val="713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"/>
    <w:basedOn w:val="71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4 - Accent 1"/>
    <w:basedOn w:val="713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4 - Accent 2"/>
    <w:basedOn w:val="713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4 - Accent 3"/>
    <w:basedOn w:val="713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4 - Accent 4"/>
    <w:basedOn w:val="713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4 - Accent 5"/>
    <w:basedOn w:val="713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4 - Accent 6"/>
    <w:basedOn w:val="713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5 Dark"/>
    <w:basedOn w:val="713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1" w:customStyle="1">
    <w:name w:val="List Table 5 Dark - Accent 1"/>
    <w:basedOn w:val="713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2" w:customStyle="1">
    <w:name w:val="List Table 5 Dark - Accent 2"/>
    <w:basedOn w:val="713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3" w:customStyle="1">
    <w:name w:val="List Table 5 Dark - Accent 3"/>
    <w:basedOn w:val="713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4" w:customStyle="1">
    <w:name w:val="List Table 5 Dark - Accent 4"/>
    <w:basedOn w:val="713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5" w:customStyle="1">
    <w:name w:val="List Table 5 Dark - Accent 5"/>
    <w:basedOn w:val="713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6" w:customStyle="1">
    <w:name w:val="List Table 5 Dark - Accent 6"/>
    <w:basedOn w:val="713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7">
    <w:name w:val="List Table 6 Colorful"/>
    <w:basedOn w:val="713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8" w:customStyle="1">
    <w:name w:val="List Table 6 Colorful - Accent 1"/>
    <w:basedOn w:val="713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29" w:customStyle="1">
    <w:name w:val="List Table 6 Colorful - Accent 2"/>
    <w:basedOn w:val="713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30" w:customStyle="1">
    <w:name w:val="List Table 6 Colorful - Accent 3"/>
    <w:basedOn w:val="713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31" w:customStyle="1">
    <w:name w:val="List Table 6 Colorful - Accent 4"/>
    <w:basedOn w:val="713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32" w:customStyle="1">
    <w:name w:val="List Table 6 Colorful - Accent 5"/>
    <w:basedOn w:val="713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33" w:customStyle="1">
    <w:name w:val="List Table 6 Colorful - Accent 6"/>
    <w:basedOn w:val="713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34">
    <w:name w:val="List Table 7 Colorful"/>
    <w:basedOn w:val="713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7 Colorful - Accent 1"/>
    <w:basedOn w:val="713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7 Colorful - Accent 2"/>
    <w:basedOn w:val="713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st Table 7 Colorful - Accent 3"/>
    <w:basedOn w:val="713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List Table 7 Colorful - Accent 4"/>
    <w:basedOn w:val="713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List Table 7 Colorful - Accent 5"/>
    <w:basedOn w:val="713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List Table 7 Colorful - Accent 6"/>
    <w:basedOn w:val="713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Lined - Accent"/>
    <w:basedOn w:val="713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2" w:customStyle="1">
    <w:name w:val="Lined - Accent 1"/>
    <w:basedOn w:val="713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3" w:customStyle="1">
    <w:name w:val="Lined - Accent 2"/>
    <w:basedOn w:val="713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4" w:customStyle="1">
    <w:name w:val="Lined - Accent 3"/>
    <w:basedOn w:val="713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5" w:customStyle="1">
    <w:name w:val="Lined - Accent 4"/>
    <w:basedOn w:val="713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6" w:customStyle="1">
    <w:name w:val="Lined - Accent 5"/>
    <w:basedOn w:val="713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7" w:customStyle="1">
    <w:name w:val="Lined - Accent 6"/>
    <w:basedOn w:val="713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8" w:customStyle="1">
    <w:name w:val="Bordered &amp; Lined - Accent"/>
    <w:basedOn w:val="713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9" w:customStyle="1">
    <w:name w:val="Bordered &amp; Lined - Accent 1"/>
    <w:basedOn w:val="713"/>
    <w:uiPriority w:val="99"/>
    <w:rPr>
      <w:color w:val="40404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50" w:customStyle="1">
    <w:name w:val="Bordered &amp; Lined - Accent 2"/>
    <w:basedOn w:val="713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51" w:customStyle="1">
    <w:name w:val="Bordered &amp; Lined - Accent 3"/>
    <w:basedOn w:val="713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52" w:customStyle="1">
    <w:name w:val="Bordered &amp; Lined - Accent 4"/>
    <w:basedOn w:val="713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53" w:customStyle="1">
    <w:name w:val="Bordered &amp; Lined - Accent 5"/>
    <w:basedOn w:val="713"/>
    <w:uiPriority w:val="99"/>
    <w:rPr>
      <w:color w:val="40404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54" w:customStyle="1">
    <w:name w:val="Bordered &amp; Lined - Accent 6"/>
    <w:basedOn w:val="713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55" w:customStyle="1">
    <w:name w:val="Bordered"/>
    <w:basedOn w:val="713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56" w:customStyle="1">
    <w:name w:val="Bordered - Accent 1"/>
    <w:basedOn w:val="713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57" w:customStyle="1">
    <w:name w:val="Bordered - Accent 2"/>
    <w:basedOn w:val="713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58" w:customStyle="1">
    <w:name w:val="Bordered - Accent 3"/>
    <w:basedOn w:val="713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59" w:customStyle="1">
    <w:name w:val="Bordered - Accent 4"/>
    <w:basedOn w:val="713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60" w:customStyle="1">
    <w:name w:val="Bordered - Accent 5"/>
    <w:basedOn w:val="713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61" w:customStyle="1">
    <w:name w:val="Bordered - Accent 6"/>
    <w:basedOn w:val="713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62">
    <w:name w:val="Hyperlink"/>
    <w:uiPriority w:val="99"/>
    <w:unhideWhenUsed/>
    <w:rPr>
      <w:color w:val="0563c1" w:themeColor="hyperlink"/>
      <w:u w:val="single"/>
    </w:rPr>
  </w:style>
  <w:style w:type="paragraph" w:styleId="863">
    <w:name w:val="footnote text"/>
    <w:basedOn w:val="702"/>
    <w:link w:val="864"/>
    <w:uiPriority w:val="99"/>
    <w:semiHidden/>
    <w:unhideWhenUsed/>
    <w:pPr>
      <w:spacing w:after="40"/>
    </w:pPr>
    <w:rPr>
      <w:sz w:val="18"/>
    </w:rPr>
  </w:style>
  <w:style w:type="character" w:styleId="864" w:customStyle="1">
    <w:name w:val="Текст сноски Знак"/>
    <w:link w:val="863"/>
    <w:uiPriority w:val="99"/>
    <w:rPr>
      <w:sz w:val="18"/>
    </w:rPr>
  </w:style>
  <w:style w:type="character" w:styleId="865">
    <w:name w:val="footnote reference"/>
    <w:basedOn w:val="712"/>
    <w:uiPriority w:val="99"/>
    <w:unhideWhenUsed/>
    <w:rPr>
      <w:vertAlign w:val="superscript"/>
    </w:rPr>
  </w:style>
  <w:style w:type="paragraph" w:styleId="866">
    <w:name w:val="endnote text"/>
    <w:basedOn w:val="702"/>
    <w:link w:val="867"/>
    <w:uiPriority w:val="99"/>
    <w:semiHidden/>
    <w:unhideWhenUsed/>
    <w:rPr>
      <w:sz w:val="20"/>
    </w:rPr>
  </w:style>
  <w:style w:type="character" w:styleId="867" w:customStyle="1">
    <w:name w:val="Текст концевой сноски Знак"/>
    <w:link w:val="866"/>
    <w:uiPriority w:val="99"/>
    <w:rPr>
      <w:sz w:val="20"/>
    </w:rPr>
  </w:style>
  <w:style w:type="character" w:styleId="868">
    <w:name w:val="endnote reference"/>
    <w:basedOn w:val="712"/>
    <w:uiPriority w:val="99"/>
    <w:semiHidden/>
    <w:unhideWhenUsed/>
    <w:rPr>
      <w:vertAlign w:val="superscript"/>
    </w:rPr>
  </w:style>
  <w:style w:type="paragraph" w:styleId="869">
    <w:name w:val="toc 1"/>
    <w:basedOn w:val="702"/>
    <w:next w:val="702"/>
    <w:uiPriority w:val="39"/>
    <w:unhideWhenUsed/>
    <w:pPr>
      <w:spacing w:after="57"/>
    </w:pPr>
  </w:style>
  <w:style w:type="paragraph" w:styleId="870">
    <w:name w:val="toc 2"/>
    <w:basedOn w:val="702"/>
    <w:next w:val="702"/>
    <w:uiPriority w:val="39"/>
    <w:unhideWhenUsed/>
    <w:pPr>
      <w:ind w:left="283"/>
      <w:spacing w:after="57"/>
    </w:pPr>
  </w:style>
  <w:style w:type="paragraph" w:styleId="871">
    <w:name w:val="toc 3"/>
    <w:basedOn w:val="702"/>
    <w:next w:val="702"/>
    <w:uiPriority w:val="39"/>
    <w:unhideWhenUsed/>
    <w:pPr>
      <w:ind w:left="567"/>
      <w:spacing w:after="57"/>
    </w:pPr>
  </w:style>
  <w:style w:type="paragraph" w:styleId="872">
    <w:name w:val="toc 4"/>
    <w:basedOn w:val="702"/>
    <w:next w:val="702"/>
    <w:uiPriority w:val="39"/>
    <w:unhideWhenUsed/>
    <w:pPr>
      <w:ind w:left="850"/>
      <w:spacing w:after="57"/>
    </w:pPr>
  </w:style>
  <w:style w:type="paragraph" w:styleId="873">
    <w:name w:val="toc 5"/>
    <w:basedOn w:val="702"/>
    <w:next w:val="702"/>
    <w:uiPriority w:val="39"/>
    <w:unhideWhenUsed/>
    <w:pPr>
      <w:ind w:left="1134"/>
      <w:spacing w:after="57"/>
    </w:pPr>
  </w:style>
  <w:style w:type="paragraph" w:styleId="874">
    <w:name w:val="toc 6"/>
    <w:basedOn w:val="702"/>
    <w:next w:val="702"/>
    <w:uiPriority w:val="39"/>
    <w:unhideWhenUsed/>
    <w:pPr>
      <w:ind w:left="1417"/>
      <w:spacing w:after="57"/>
    </w:pPr>
  </w:style>
  <w:style w:type="paragraph" w:styleId="875">
    <w:name w:val="toc 7"/>
    <w:basedOn w:val="702"/>
    <w:next w:val="702"/>
    <w:uiPriority w:val="39"/>
    <w:unhideWhenUsed/>
    <w:pPr>
      <w:ind w:left="1701"/>
      <w:spacing w:after="57"/>
    </w:pPr>
  </w:style>
  <w:style w:type="paragraph" w:styleId="876">
    <w:name w:val="toc 8"/>
    <w:basedOn w:val="702"/>
    <w:next w:val="702"/>
    <w:uiPriority w:val="39"/>
    <w:unhideWhenUsed/>
    <w:pPr>
      <w:ind w:left="1984"/>
      <w:spacing w:after="57"/>
    </w:pPr>
  </w:style>
  <w:style w:type="paragraph" w:styleId="877">
    <w:name w:val="toc 9"/>
    <w:basedOn w:val="702"/>
    <w:next w:val="702"/>
    <w:uiPriority w:val="39"/>
    <w:unhideWhenUsed/>
    <w:pPr>
      <w:ind w:left="2268"/>
      <w:spacing w:after="57"/>
    </w:pPr>
  </w:style>
  <w:style w:type="paragraph" w:styleId="878">
    <w:name w:val="TOC Heading"/>
    <w:uiPriority w:val="39"/>
    <w:unhideWhenUsed/>
  </w:style>
  <w:style w:type="paragraph" w:styleId="879">
    <w:name w:val="table of figures"/>
    <w:basedOn w:val="702"/>
    <w:next w:val="702"/>
    <w:uiPriority w:val="99"/>
    <w:unhideWhenUsed/>
  </w:style>
  <w:style w:type="character" w:styleId="880" w:customStyle="1">
    <w:name w:val="WW8Num1z0"/>
    <w:qFormat/>
  </w:style>
  <w:style w:type="character" w:styleId="881" w:customStyle="1">
    <w:name w:val="WW8Num1z1"/>
    <w:qFormat/>
  </w:style>
  <w:style w:type="character" w:styleId="882" w:customStyle="1">
    <w:name w:val="WW8Num1z2"/>
    <w:qFormat/>
  </w:style>
  <w:style w:type="character" w:styleId="883" w:customStyle="1">
    <w:name w:val="WW8Num1z3"/>
    <w:qFormat/>
  </w:style>
  <w:style w:type="character" w:styleId="884" w:customStyle="1">
    <w:name w:val="WW8Num1z4"/>
    <w:qFormat/>
  </w:style>
  <w:style w:type="character" w:styleId="885" w:customStyle="1">
    <w:name w:val="WW8Num1z5"/>
    <w:qFormat/>
  </w:style>
  <w:style w:type="character" w:styleId="886" w:customStyle="1">
    <w:name w:val="WW8Num1z6"/>
    <w:qFormat/>
  </w:style>
  <w:style w:type="character" w:styleId="887" w:customStyle="1">
    <w:name w:val="WW8Num1z7"/>
    <w:qFormat/>
  </w:style>
  <w:style w:type="character" w:styleId="888" w:customStyle="1">
    <w:name w:val="WW8Num1z8"/>
    <w:qFormat/>
  </w:style>
  <w:style w:type="character" w:styleId="889" w:customStyle="1">
    <w:name w:val="Основной шрифт абзаца2"/>
    <w:qFormat/>
  </w:style>
  <w:style w:type="character" w:styleId="890" w:customStyle="1">
    <w:name w:val="WW8Num2z0"/>
    <w:qFormat/>
  </w:style>
  <w:style w:type="character" w:styleId="891" w:customStyle="1">
    <w:name w:val="WW8Num2z1"/>
    <w:qFormat/>
  </w:style>
  <w:style w:type="character" w:styleId="892" w:customStyle="1">
    <w:name w:val="WW8Num2z2"/>
    <w:qFormat/>
  </w:style>
  <w:style w:type="character" w:styleId="893" w:customStyle="1">
    <w:name w:val="WW8Num2z3"/>
    <w:qFormat/>
  </w:style>
  <w:style w:type="character" w:styleId="894" w:customStyle="1">
    <w:name w:val="WW8Num2z4"/>
    <w:qFormat/>
  </w:style>
  <w:style w:type="character" w:styleId="895" w:customStyle="1">
    <w:name w:val="WW8Num2z5"/>
    <w:qFormat/>
  </w:style>
  <w:style w:type="character" w:styleId="896" w:customStyle="1">
    <w:name w:val="WW8Num2z6"/>
    <w:qFormat/>
  </w:style>
  <w:style w:type="character" w:styleId="897" w:customStyle="1">
    <w:name w:val="WW8Num2z7"/>
    <w:qFormat/>
  </w:style>
  <w:style w:type="character" w:styleId="898" w:customStyle="1">
    <w:name w:val="WW8Num2z8"/>
    <w:qFormat/>
  </w:style>
  <w:style w:type="character" w:styleId="899" w:customStyle="1">
    <w:name w:val="WW8Num3z0"/>
    <w:qFormat/>
  </w:style>
  <w:style w:type="character" w:styleId="900" w:customStyle="1">
    <w:name w:val="WW8Num3z1"/>
    <w:qFormat/>
  </w:style>
  <w:style w:type="character" w:styleId="901" w:customStyle="1">
    <w:name w:val="WW8Num3z2"/>
    <w:qFormat/>
  </w:style>
  <w:style w:type="character" w:styleId="902" w:customStyle="1">
    <w:name w:val="WW8Num3z3"/>
    <w:qFormat/>
  </w:style>
  <w:style w:type="character" w:styleId="903" w:customStyle="1">
    <w:name w:val="WW8Num3z4"/>
    <w:qFormat/>
  </w:style>
  <w:style w:type="character" w:styleId="904" w:customStyle="1">
    <w:name w:val="WW8Num3z5"/>
    <w:qFormat/>
  </w:style>
  <w:style w:type="character" w:styleId="905" w:customStyle="1">
    <w:name w:val="WW8Num3z6"/>
    <w:qFormat/>
  </w:style>
  <w:style w:type="character" w:styleId="906" w:customStyle="1">
    <w:name w:val="WW8Num3z7"/>
    <w:qFormat/>
  </w:style>
  <w:style w:type="character" w:styleId="907" w:customStyle="1">
    <w:name w:val="WW8Num3z8"/>
    <w:qFormat/>
  </w:style>
  <w:style w:type="character" w:styleId="908" w:customStyle="1">
    <w:name w:val="WW8Num4z0"/>
    <w:qFormat/>
  </w:style>
  <w:style w:type="character" w:styleId="909" w:customStyle="1">
    <w:name w:val="WW8Num4z1"/>
    <w:qFormat/>
  </w:style>
  <w:style w:type="character" w:styleId="910" w:customStyle="1">
    <w:name w:val="WW8Num4z2"/>
    <w:qFormat/>
  </w:style>
  <w:style w:type="character" w:styleId="911" w:customStyle="1">
    <w:name w:val="WW8Num4z3"/>
    <w:qFormat/>
  </w:style>
  <w:style w:type="character" w:styleId="912" w:customStyle="1">
    <w:name w:val="WW8Num4z4"/>
    <w:qFormat/>
  </w:style>
  <w:style w:type="character" w:styleId="913" w:customStyle="1">
    <w:name w:val="WW8Num4z5"/>
    <w:qFormat/>
  </w:style>
  <w:style w:type="character" w:styleId="914" w:customStyle="1">
    <w:name w:val="WW8Num4z6"/>
    <w:qFormat/>
  </w:style>
  <w:style w:type="character" w:styleId="915" w:customStyle="1">
    <w:name w:val="WW8Num4z7"/>
    <w:qFormat/>
  </w:style>
  <w:style w:type="character" w:styleId="916" w:customStyle="1">
    <w:name w:val="WW8Num4z8"/>
    <w:qFormat/>
  </w:style>
  <w:style w:type="character" w:styleId="917" w:customStyle="1">
    <w:name w:val="WW8Num5z0"/>
    <w:qFormat/>
  </w:style>
  <w:style w:type="character" w:styleId="918" w:customStyle="1">
    <w:name w:val="WW8Num5z1"/>
    <w:qFormat/>
  </w:style>
  <w:style w:type="character" w:styleId="919" w:customStyle="1">
    <w:name w:val="WW8Num5z2"/>
    <w:qFormat/>
  </w:style>
  <w:style w:type="character" w:styleId="920" w:customStyle="1">
    <w:name w:val="WW8Num5z3"/>
    <w:qFormat/>
  </w:style>
  <w:style w:type="character" w:styleId="921" w:customStyle="1">
    <w:name w:val="WW8Num5z4"/>
    <w:qFormat/>
  </w:style>
  <w:style w:type="character" w:styleId="922" w:customStyle="1">
    <w:name w:val="WW8Num5z5"/>
    <w:qFormat/>
  </w:style>
  <w:style w:type="character" w:styleId="923" w:customStyle="1">
    <w:name w:val="WW8Num5z6"/>
    <w:qFormat/>
  </w:style>
  <w:style w:type="character" w:styleId="924" w:customStyle="1">
    <w:name w:val="WW8Num5z7"/>
    <w:qFormat/>
  </w:style>
  <w:style w:type="character" w:styleId="925" w:customStyle="1">
    <w:name w:val="WW8Num5z8"/>
    <w:qFormat/>
  </w:style>
  <w:style w:type="character" w:styleId="926" w:customStyle="1">
    <w:name w:val="WW8Num6z0"/>
    <w:qFormat/>
    <w:rPr>
      <w:b w:val="0"/>
    </w:rPr>
  </w:style>
  <w:style w:type="character" w:styleId="927" w:customStyle="1">
    <w:name w:val="WW8Num6z1"/>
    <w:qFormat/>
  </w:style>
  <w:style w:type="character" w:styleId="928" w:customStyle="1">
    <w:name w:val="WW8Num6z2"/>
    <w:qFormat/>
  </w:style>
  <w:style w:type="character" w:styleId="929" w:customStyle="1">
    <w:name w:val="WW8Num6z3"/>
    <w:qFormat/>
  </w:style>
  <w:style w:type="character" w:styleId="930" w:customStyle="1">
    <w:name w:val="WW8Num6z4"/>
    <w:qFormat/>
  </w:style>
  <w:style w:type="character" w:styleId="931" w:customStyle="1">
    <w:name w:val="WW8Num6z5"/>
    <w:qFormat/>
  </w:style>
  <w:style w:type="character" w:styleId="932" w:customStyle="1">
    <w:name w:val="WW8Num6z6"/>
    <w:qFormat/>
  </w:style>
  <w:style w:type="character" w:styleId="933" w:customStyle="1">
    <w:name w:val="WW8Num6z7"/>
    <w:qFormat/>
  </w:style>
  <w:style w:type="character" w:styleId="934" w:customStyle="1">
    <w:name w:val="WW8Num6z8"/>
    <w:qFormat/>
  </w:style>
  <w:style w:type="character" w:styleId="935" w:customStyle="1">
    <w:name w:val="WW8Num7z0"/>
    <w:qFormat/>
    <w:rPr>
      <w:b w:val="0"/>
    </w:rPr>
  </w:style>
  <w:style w:type="character" w:styleId="936" w:customStyle="1">
    <w:name w:val="WW8Num7z1"/>
    <w:qFormat/>
  </w:style>
  <w:style w:type="character" w:styleId="937" w:customStyle="1">
    <w:name w:val="WW8Num7z2"/>
    <w:qFormat/>
  </w:style>
  <w:style w:type="character" w:styleId="938" w:customStyle="1">
    <w:name w:val="WW8Num7z3"/>
    <w:qFormat/>
  </w:style>
  <w:style w:type="character" w:styleId="939" w:customStyle="1">
    <w:name w:val="WW8Num7z4"/>
    <w:qFormat/>
  </w:style>
  <w:style w:type="character" w:styleId="940" w:customStyle="1">
    <w:name w:val="WW8Num7z5"/>
    <w:qFormat/>
  </w:style>
  <w:style w:type="character" w:styleId="941" w:customStyle="1">
    <w:name w:val="WW8Num7z6"/>
    <w:qFormat/>
  </w:style>
  <w:style w:type="character" w:styleId="942" w:customStyle="1">
    <w:name w:val="WW8Num7z7"/>
    <w:qFormat/>
  </w:style>
  <w:style w:type="character" w:styleId="943" w:customStyle="1">
    <w:name w:val="WW8Num7z8"/>
    <w:qFormat/>
  </w:style>
  <w:style w:type="character" w:styleId="944" w:customStyle="1">
    <w:name w:val="Основной шрифт абзаца1"/>
    <w:qFormat/>
  </w:style>
  <w:style w:type="character" w:styleId="945" w:customStyle="1">
    <w:name w:val="Основной текст с отступом 2 Знак"/>
    <w:basedOn w:val="944"/>
    <w:qFormat/>
  </w:style>
  <w:style w:type="character" w:styleId="946" w:customStyle="1">
    <w:name w:val="Верхний колонтитул Знак"/>
    <w:qFormat/>
    <w:rPr>
      <w:sz w:val="26"/>
    </w:rPr>
  </w:style>
  <w:style w:type="character" w:styleId="947" w:customStyle="1">
    <w:name w:val="Нижний колонтитул Знак"/>
    <w:qFormat/>
    <w:rPr>
      <w:sz w:val="26"/>
    </w:rPr>
  </w:style>
  <w:style w:type="character" w:styleId="948" w:customStyle="1">
    <w:name w:val="Основной текст с отступом Знак"/>
    <w:qFormat/>
    <w:rPr>
      <w:sz w:val="26"/>
    </w:rPr>
  </w:style>
  <w:style w:type="character" w:styleId="949" w:customStyle="1">
    <w:name w:val="Заголовок 2 Знак"/>
    <w:qFormat/>
    <w:rPr>
      <w:b/>
      <w:sz w:val="24"/>
    </w:rPr>
  </w:style>
  <w:style w:type="paragraph" w:styleId="950">
    <w:name w:val="Title"/>
    <w:basedOn w:val="702"/>
    <w:next w:val="951"/>
    <w:link w:val="726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951">
    <w:name w:val="Body Text"/>
    <w:basedOn w:val="702"/>
    <w:pPr>
      <w:jc w:val="center"/>
    </w:pPr>
  </w:style>
  <w:style w:type="paragraph" w:styleId="952">
    <w:name w:val="List"/>
    <w:basedOn w:val="951"/>
    <w:rPr>
      <w:rFonts w:ascii="PT Astra Serif" w:hAnsi="PT Astra Serif" w:cs="Noto Sans Devanagari"/>
    </w:rPr>
  </w:style>
  <w:style w:type="paragraph" w:styleId="953">
    <w:name w:val="Caption"/>
    <w:basedOn w:val="702"/>
    <w:link w:val="699"/>
    <w:qFormat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954">
    <w:name w:val="index heading"/>
    <w:basedOn w:val="702"/>
    <w:qFormat/>
    <w:pPr>
      <w:suppressLineNumbers/>
    </w:pPr>
    <w:rPr>
      <w:rFonts w:ascii="PT Astra Serif" w:hAnsi="PT Astra Serif" w:cs="Noto Sans Devanagari"/>
    </w:rPr>
  </w:style>
  <w:style w:type="paragraph" w:styleId="955" w:customStyle="1">
    <w:name w:val="Заголовок2"/>
    <w:basedOn w:val="702"/>
    <w:next w:val="951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956" w:customStyle="1">
    <w:name w:val="caption1"/>
    <w:basedOn w:val="702"/>
    <w:qFormat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957" w:customStyle="1">
    <w:name w:val="Указатель2"/>
    <w:basedOn w:val="702"/>
    <w:qFormat/>
    <w:pPr>
      <w:suppressLineNumbers/>
    </w:pPr>
    <w:rPr>
      <w:rFonts w:ascii="PT Astra Serif" w:hAnsi="PT Astra Serif" w:cs="Noto Sans Devanagari"/>
    </w:rPr>
  </w:style>
  <w:style w:type="paragraph" w:styleId="958" w:customStyle="1">
    <w:name w:val="Заголовок1"/>
    <w:basedOn w:val="702"/>
    <w:next w:val="951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959" w:customStyle="1">
    <w:name w:val="Название объекта1"/>
    <w:basedOn w:val="702"/>
    <w:qFormat/>
    <w:pPr>
      <w:spacing w:before="120" w:after="120"/>
      <w:suppressLineNumbers/>
    </w:pPr>
    <w:rPr>
      <w:rFonts w:ascii="PT Astra Serif" w:hAnsi="PT Astra Serif" w:cs="Noto Sans Devanagari"/>
      <w:i/>
      <w:iCs/>
      <w:sz w:val="24"/>
      <w:szCs w:val="24"/>
    </w:rPr>
  </w:style>
  <w:style w:type="paragraph" w:styleId="960" w:customStyle="1">
    <w:name w:val="Указатель1"/>
    <w:basedOn w:val="702"/>
    <w:qFormat/>
    <w:pPr>
      <w:suppressLineNumbers/>
    </w:pPr>
    <w:rPr>
      <w:rFonts w:ascii="PT Astra Serif" w:hAnsi="PT Astra Serif" w:cs="Noto Sans Devanagari"/>
    </w:rPr>
  </w:style>
  <w:style w:type="paragraph" w:styleId="961">
    <w:name w:val="Balloon Text"/>
    <w:basedOn w:val="702"/>
    <w:qFormat/>
    <w:rPr>
      <w:rFonts w:ascii="Tahoma" w:hAnsi="Tahoma" w:cs="Tahoma"/>
      <w:sz w:val="16"/>
      <w:szCs w:val="16"/>
    </w:rPr>
  </w:style>
  <w:style w:type="paragraph" w:styleId="962" w:customStyle="1">
    <w:name w:val="Основной текст с отступом 21"/>
    <w:basedOn w:val="702"/>
    <w:qFormat/>
    <w:pPr>
      <w:ind w:left="283"/>
      <w:spacing w:after="120" w:line="480" w:lineRule="auto"/>
      <w:widowControl w:val="off"/>
    </w:pPr>
    <w:rPr>
      <w:sz w:val="20"/>
    </w:rPr>
  </w:style>
  <w:style w:type="paragraph" w:styleId="963" w:customStyle="1">
    <w:name w:val="Верхний и нижний колонтитулы"/>
    <w:basedOn w:val="702"/>
    <w:qFormat/>
    <w:pPr>
      <w:tabs>
        <w:tab w:val="center" w:pos="4819" w:leader="none"/>
        <w:tab w:val="right" w:pos="9638" w:leader="none"/>
      </w:tabs>
      <w:suppressLineNumbers/>
    </w:pPr>
  </w:style>
  <w:style w:type="paragraph" w:styleId="964" w:customStyle="1">
    <w:name w:val="Колонтитул"/>
    <w:basedOn w:val="702"/>
    <w:qFormat/>
  </w:style>
  <w:style w:type="paragraph" w:styleId="965">
    <w:name w:val="Header"/>
    <w:basedOn w:val="702"/>
    <w:link w:val="733"/>
    <w:pPr>
      <w:tabs>
        <w:tab w:val="center" w:pos="4677" w:leader="none"/>
        <w:tab w:val="right" w:pos="9355" w:leader="none"/>
      </w:tabs>
    </w:pPr>
  </w:style>
  <w:style w:type="paragraph" w:styleId="966">
    <w:name w:val="Footer"/>
    <w:basedOn w:val="702"/>
    <w:link w:val="735"/>
    <w:pPr>
      <w:tabs>
        <w:tab w:val="center" w:pos="4677" w:leader="none"/>
        <w:tab w:val="right" w:pos="9355" w:leader="none"/>
      </w:tabs>
    </w:pPr>
  </w:style>
  <w:style w:type="paragraph" w:styleId="967">
    <w:name w:val="Body Text Indent"/>
    <w:basedOn w:val="702"/>
    <w:pPr>
      <w:ind w:left="283"/>
      <w:spacing w:after="120"/>
    </w:pPr>
  </w:style>
  <w:style w:type="paragraph" w:styleId="968" w:customStyle="1">
    <w:name w:val="ConsPlusNormal"/>
    <w:qFormat/>
    <w:pPr>
      <w:widowControl w:val="off"/>
    </w:pPr>
    <w:rPr>
      <w:rFonts w:ascii="Arial" w:hAnsi="Arial" w:cs="Arial"/>
      <w:lang w:eastAsia="zh-CN"/>
    </w:rPr>
  </w:style>
  <w:style w:type="paragraph" w:styleId="969" w:customStyle="1">
    <w:name w:val="Содержимое таблицы"/>
    <w:basedOn w:val="702"/>
    <w:qFormat/>
    <w:pPr>
      <w:widowControl w:val="off"/>
      <w:suppressLineNumbers/>
    </w:pPr>
  </w:style>
  <w:style w:type="paragraph" w:styleId="970" w:customStyle="1">
    <w:name w:val="Заголовок таблицы"/>
    <w:basedOn w:val="969"/>
    <w:qFormat/>
    <w:pPr>
      <w:jc w:val="center"/>
    </w:pPr>
    <w:rPr>
      <w:b/>
      <w:bCs/>
    </w:rPr>
  </w:style>
  <w:style w:type="paragraph" w:styleId="971" w:customStyle="1">
    <w:name w:val="ConsPlusTitle"/>
    <w:qFormat/>
    <w:pPr>
      <w:widowControl w:val="off"/>
    </w:pPr>
    <w:rPr>
      <w:rFonts w:ascii="Calibri" w:hAnsi="Calibri" w:cs="Calibri"/>
      <w:b/>
      <w:sz w:val="22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APK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installer</dc:creator>
  <dc:description/>
  <dc:language>ru-RU</dc:language>
  <cp:lastModifiedBy>tolkach_ie</cp:lastModifiedBy>
  <cp:revision>15</cp:revision>
  <dcterms:created xsi:type="dcterms:W3CDTF">2025-01-23T06:55:00Z</dcterms:created>
  <dcterms:modified xsi:type="dcterms:W3CDTF">2026-07-21T01:55:14Z</dcterms:modified>
</cp:coreProperties>
</file>