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8"/>
        <w:jc w:val="right"/>
        <w:widowControl w:val="o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 внесен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78"/>
        <w:jc w:val="right"/>
        <w:widowControl w:val="o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Губернатором Приморского края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78"/>
        <w:jc w:val="right"/>
        <w:widowControl w:val="off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  <w:r>
        <w:rPr>
          <w:rFonts w:ascii="Times New Roman" w:hAnsi="Times New Roman"/>
          <w:sz w:val="16"/>
        </w:rPr>
      </w:r>
      <w:r>
        <w:rPr>
          <w:rFonts w:ascii="Times New Roman" w:hAnsi="Times New Roman"/>
          <w:sz w:val="16"/>
        </w:rPr>
      </w:r>
    </w:p>
    <w:p>
      <w:pPr>
        <w:pStyle w:val="778"/>
        <w:jc w:val="right"/>
        <w:widowControl w:val="off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78"/>
      </w:pPr>
      <w:r/>
      <w:r/>
    </w:p>
    <w:p>
      <w:pPr>
        <w:pStyle w:val="695"/>
        <w:jc w:val="center"/>
        <w:spacing w:line="240" w:lineRule="auto"/>
        <w:rPr>
          <w:rFonts w:ascii="Times New Roman" w:hAnsi="Times New Roman"/>
        </w:rPr>
      </w:pPr>
      <w:r>
        <w:rPr>
          <w:rFonts w:ascii="Times New Roman" w:hAnsi="Times New Roman" w:eastAsia="Tahoma" w:cs="Noto Sans Devanagari"/>
          <w:bCs/>
          <w:spacing w:val="84"/>
          <w:sz w:val="32"/>
          <w:szCs w:val="32"/>
        </w:rPr>
        <w:t xml:space="preserve">ЗАКОН ПРИМОРСКОГО КРАЯ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78"/>
        <w:jc w:val="center"/>
        <w:widowControl w:val="off"/>
        <w:rPr>
          <w:rFonts w:ascii="Times New Roman" w:hAnsi="Times New Roman"/>
          <w:b/>
          <w:bCs/>
          <w:spacing w:val="84"/>
          <w:sz w:val="32"/>
          <w:szCs w:val="32"/>
        </w:rPr>
      </w:pPr>
      <w:r>
        <w:rPr>
          <w:rFonts w:ascii="Times New Roman" w:hAnsi="Times New Roman"/>
          <w:b/>
          <w:bCs/>
          <w:spacing w:val="84"/>
          <w:sz w:val="32"/>
          <w:szCs w:val="32"/>
        </w:rPr>
      </w:r>
      <w:r>
        <w:rPr>
          <w:rFonts w:ascii="Times New Roman" w:hAnsi="Times New Roman"/>
          <w:b/>
          <w:bCs/>
          <w:spacing w:val="84"/>
          <w:sz w:val="32"/>
          <w:szCs w:val="32"/>
        </w:rPr>
      </w:r>
      <w:r>
        <w:rPr>
          <w:rFonts w:ascii="Times New Roman" w:hAnsi="Times New Roman"/>
          <w:b/>
          <w:bCs/>
          <w:spacing w:val="84"/>
          <w:sz w:val="32"/>
          <w:szCs w:val="32"/>
        </w:rPr>
      </w:r>
    </w:p>
    <w:p>
      <w:pPr>
        <w:pStyle w:val="783"/>
        <w:ind w:left="1417" w:right="1417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ОТДЕЛЬНЫЕ ЗАКОНОДАТЕЛЬНЫЕ АКТЫ ПРИМОРСКОГО КРАЯ</w:t>
      </w:r>
      <w:r/>
    </w:p>
    <w:p>
      <w:pPr>
        <w:pStyle w:val="78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78"/>
        <w:jc w:val="center"/>
        <w:tabs>
          <w:tab w:val="clear" w:pos="708" w:leader="none"/>
          <w:tab w:val="center" w:pos="4677" w:leader="none"/>
          <w:tab w:val="right" w:pos="9355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94"/>
        <w:ind w:firstLine="709"/>
      </w:pPr>
      <w:r>
        <w:rPr>
          <w:rFonts w:ascii="Times New Roman" w:hAnsi="Times New Roman"/>
          <w:sz w:val="28"/>
          <w:szCs w:val="28"/>
        </w:rPr>
        <w:t xml:space="preserve">Принят Законодательным Собранием Приморского края</w:t>
      </w:r>
      <w:r/>
    </w:p>
    <w:p>
      <w:pPr>
        <w:pStyle w:val="785"/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4"/>
        <w:numPr>
          <w:ilvl w:val="0"/>
          <w:numId w:val="0"/>
        </w:numPr>
        <w:ind w:firstLine="709"/>
        <w:jc w:val="both"/>
        <w:widowControl w:val="off"/>
        <w:outlineLvl w:val="0"/>
      </w:pPr>
      <w:r>
        <w:rPr>
          <w:rFonts w:ascii="Times New Roman" w:hAnsi="Times New Roman"/>
          <w:sz w:val="28"/>
          <w:szCs w:val="28"/>
        </w:rPr>
        <w:t xml:space="preserve">СТАТЬЯ 1.</w:t>
      </w:r>
      <w:r/>
    </w:p>
    <w:p>
      <w:pPr>
        <w:pStyle w:val="694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Внести в Закон Приморского края от 05 д</w:t>
      </w:r>
      <w:r>
        <w:rPr>
          <w:rFonts w:ascii="Times New Roman" w:hAnsi="Times New Roman"/>
          <w:sz w:val="28"/>
          <w:szCs w:val="28"/>
        </w:rPr>
        <w:t xml:space="preserve">екабря 2018 года № 408-КЗ </w:t>
      </w:r>
      <w:r>
        <w:rPr>
          <w:rFonts w:ascii="Times New Roman" w:hAnsi="Times New Roman"/>
          <w:sz w:val="28"/>
          <w:szCs w:val="28"/>
          <w:highlight w:val="none"/>
        </w:rPr>
        <w:t xml:space="preserve">"</w:t>
      </w:r>
      <w:r>
        <w:rPr>
          <w:rFonts w:ascii="Times New Roman" w:hAnsi="Times New Roman"/>
          <w:sz w:val="28"/>
          <w:szCs w:val="28"/>
          <w:highlight w:val="none"/>
        </w:rPr>
        <w:t xml:space="preserve">О субвенциях на обеспечение государственных гарантий реализации прав на по</w:t>
      </w:r>
      <w:r>
        <w:rPr>
          <w:rFonts w:ascii="Times New Roman" w:hAnsi="Times New Roman"/>
          <w:sz w:val="28"/>
          <w:szCs w:val="28"/>
        </w:rPr>
        <w:t xml:space="preserve">лучение общедоступного и бесплатного дошкольного образования в муниципальных дошкольных образовательных организациях Приморского края" следующие изменения: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ind w:left="0" w:firstLine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ab/>
        <w:t xml:space="preserve">1) абзац второй части 1 статьи 3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ind w:left="0"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"Нормативы расходов для определения размера субвенций определяются в расчете на одного воспитанника муниципальной дошкольн</w:t>
      </w:r>
      <w:r>
        <w:rPr>
          <w:rFonts w:ascii="Times New Roman" w:hAnsi="Times New Roman"/>
          <w:sz w:val="28"/>
          <w:szCs w:val="28"/>
        </w:rPr>
        <w:t xml:space="preserve">ой образовательной организации (далее - воспитанник) в год с учетом различий в</w:t>
      </w:r>
      <w:r>
        <w:rPr>
          <w:rFonts w:ascii="Times New Roman" w:hAnsi="Times New Roman"/>
          <w:sz w:val="28"/>
          <w:szCs w:val="28"/>
          <w:highlight w:val="none"/>
        </w:rPr>
        <w:t xml:space="preserve"> стоимости оказываемой педагогической услуги в зависимости от нахождения муниципальных дошкольных образовательных организаций либо их</w:t>
      </w:r>
      <w:r>
        <w:rPr>
          <w:rFonts w:ascii="Times New Roman" w:hAnsi="Times New Roman"/>
          <w:sz w:val="28"/>
          <w:szCs w:val="28"/>
          <w:highlight w:val="none"/>
        </w:rPr>
        <w:t xml:space="preserve"> обособленных </w:t>
      </w:r>
      <w:r>
        <w:rPr>
          <w:rFonts w:ascii="Times New Roman" w:hAnsi="Times New Roman"/>
          <w:sz w:val="28"/>
          <w:szCs w:val="28"/>
          <w:highlight w:val="none"/>
        </w:rPr>
        <w:t xml:space="preserve">подразделений в гор</w:t>
      </w:r>
      <w:r>
        <w:rPr>
          <w:rFonts w:ascii="Times New Roman" w:hAnsi="Times New Roman"/>
          <w:sz w:val="28"/>
          <w:szCs w:val="28"/>
          <w:highlight w:val="none"/>
        </w:rPr>
        <w:t xml:space="preserve">одских или сельских населенных пунктах </w:t>
      </w:r>
      <w:r>
        <w:rPr>
          <w:rFonts w:ascii="Times New Roman" w:hAnsi="Times New Roman"/>
          <w:sz w:val="28"/>
          <w:szCs w:val="28"/>
          <w:highlight w:val="none"/>
        </w:rPr>
        <w:t xml:space="preserve">с учетом места </w:t>
      </w:r>
      <w:r>
        <w:rPr>
          <w:rFonts w:ascii="Times New Roman" w:hAnsi="Times New Roman"/>
          <w:sz w:val="28"/>
          <w:szCs w:val="28"/>
          <w:highlight w:val="none"/>
        </w:rPr>
        <w:t xml:space="preserve">фактического обучения воспитанников, в том числе расположенных в местностях Приморского края, приравненных к районам Крайнего Севера, а такж</w:t>
      </w:r>
      <w:r>
        <w:rPr>
          <w:rFonts w:ascii="Times New Roman" w:hAnsi="Times New Roman"/>
          <w:sz w:val="28"/>
          <w:szCs w:val="28"/>
          <w:highlight w:val="none"/>
        </w:rPr>
        <w:t xml:space="preserve">е в сельских населенных пунктах приграничной      30-километровой зоны.";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2)</w:t>
      </w:r>
      <w:r>
        <w:rPr>
          <w:rFonts w:ascii="Times New Roman" w:hAnsi="Times New Roman"/>
          <w:sz w:val="28"/>
          <w:szCs w:val="28"/>
          <w:highlight w:val="none"/>
        </w:rPr>
        <w:t xml:space="preserve">в абзаце шестом пункта 2 приложения 1 цифры "0,15" заменить цифрами</w:t>
      </w:r>
      <w:r>
        <w:rPr>
          <w:rFonts w:ascii="Times New Roman" w:hAnsi="Times New Roman"/>
          <w:sz w:val="28"/>
          <w:szCs w:val="28"/>
          <w:highlight w:val="none"/>
        </w:rPr>
        <w:t xml:space="preserve"> "0,11"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3)в пункте 1 приложения 3 цифры "34" заменить цифрами "33".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numPr>
          <w:ilvl w:val="0"/>
          <w:numId w:val="0"/>
        </w:numPr>
        <w:ind w:firstLine="709"/>
        <w:jc w:val="both"/>
        <w:widowControl w:val="off"/>
        <w:rPr>
          <w:highlight w:val="none"/>
        </w:rPr>
        <w:outlineLvl w:val="0"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694"/>
        <w:numPr>
          <w:ilvl w:val="0"/>
          <w:numId w:val="0"/>
        </w:numPr>
        <w:ind w:firstLine="709"/>
        <w:jc w:val="both"/>
        <w:widowControl w:val="off"/>
        <w:rPr>
          <w:rFonts w:ascii="Times New Roman" w:hAnsi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/>
          <w:sz w:val="28"/>
          <w:szCs w:val="28"/>
          <w:highlight w:val="none"/>
        </w:rPr>
        <w:t xml:space="preserve">СТАТЬЯ 2.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Внести в Закон Приморского края от 05 декабря 2018 года № 409-КЗ "О субвенциях на обеспечение государственных</w:t>
      </w:r>
      <w:r>
        <w:rPr>
          <w:rFonts w:ascii="Times New Roman" w:hAnsi="Times New Roman"/>
          <w:sz w:val="28"/>
          <w:szCs w:val="28"/>
        </w:rPr>
        <w:t xml:space="preserve">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следующие изменения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1)в статье 3: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а)абзац второй ча</w:t>
      </w:r>
      <w:r>
        <w:rPr>
          <w:rFonts w:ascii="Times New Roman" w:hAnsi="Times New Roman"/>
          <w:sz w:val="28"/>
          <w:szCs w:val="28"/>
          <w:highlight w:val="none"/>
        </w:rPr>
        <w:t xml:space="preserve">сти 1 </w:t>
      </w:r>
      <w:r>
        <w:rPr>
          <w:rFonts w:ascii="Times New Roman" w:hAnsi="Times New Roman"/>
          <w:sz w:val="28"/>
          <w:szCs w:val="28"/>
          <w:highlight w:val="none"/>
        </w:rPr>
        <w:t xml:space="preserve">из</w:t>
      </w:r>
      <w:r>
        <w:rPr>
          <w:rFonts w:ascii="Times New Roman" w:hAnsi="Times New Roman"/>
          <w:sz w:val="28"/>
          <w:szCs w:val="28"/>
          <w:highlight w:val="none"/>
        </w:rPr>
        <w:t xml:space="preserve">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ind w:left="0"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"Нормативы расходов для определения размера субвенций определяются в расчете на одного учащегося муниципальной общеобразовательно</w:t>
      </w:r>
      <w:r>
        <w:rPr>
          <w:rFonts w:ascii="Times New Roman" w:hAnsi="Times New Roman"/>
          <w:sz w:val="28"/>
          <w:szCs w:val="28"/>
          <w:highlight w:val="none"/>
        </w:rPr>
        <w:t xml:space="preserve">й организации (далее - учащийся), воспитанника дошкольной группы муниципальной общеоб</w:t>
      </w:r>
      <w:r>
        <w:rPr>
          <w:rFonts w:ascii="Times New Roman" w:hAnsi="Times New Roman"/>
          <w:sz w:val="28"/>
          <w:szCs w:val="28"/>
          <w:highlight w:val="none"/>
        </w:rPr>
        <w:t xml:space="preserve">разовательной организации (далее - воспитанник) в год с учетом различий в стоимости оказываемой педагогической услуги в зависимости от нахождения муниципальных общеобразовательных организаций либо их обособленных </w:t>
      </w:r>
      <w:r>
        <w:rPr>
          <w:rFonts w:ascii="Times New Roman" w:hAnsi="Times New Roman"/>
          <w:sz w:val="28"/>
          <w:szCs w:val="28"/>
          <w:highlight w:val="none"/>
        </w:rPr>
        <w:t xml:space="preserve">подразделений в городских или </w:t>
      </w:r>
      <w:r>
        <w:rPr>
          <w:rFonts w:ascii="Times New Roman" w:hAnsi="Times New Roman"/>
          <w:sz w:val="28"/>
          <w:szCs w:val="28"/>
          <w:highlight w:val="none"/>
        </w:rPr>
        <w:t xml:space="preserve">сельских населенных пунктах </w:t>
      </w:r>
      <w:r>
        <w:rPr>
          <w:rFonts w:ascii="Times New Roman" w:hAnsi="Times New Roman"/>
          <w:sz w:val="28"/>
          <w:szCs w:val="28"/>
          <w:highlight w:val="none"/>
        </w:rPr>
        <w:t xml:space="preserve">с учетом места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фактического обучения учащихся (воспитанников), в том числе расположенных в местностях Приморского края, приравненных к районам Крайнего Севера, а также в сельских населенных пунктах приграничной </w:t>
        <w:br/>
        <w:t xml:space="preserve">30-километровой зоны.";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8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б)</w:t>
      </w:r>
      <w:r>
        <w:rPr>
          <w:rFonts w:ascii="Times New Roman" w:hAnsi="Times New Roman"/>
          <w:sz w:val="28"/>
          <w:szCs w:val="28"/>
          <w:highlight w:val="none"/>
        </w:rPr>
        <w:t xml:space="preserve">абзацы третий-пятый части</w:t>
      </w:r>
      <w:r>
        <w:rPr>
          <w:rFonts w:ascii="Times New Roman" w:hAnsi="Times New Roman"/>
          <w:sz w:val="28"/>
          <w:szCs w:val="28"/>
          <w:highlight w:val="none"/>
        </w:rPr>
        <w:t xml:space="preserve"> 2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из</w:t>
      </w:r>
      <w:r>
        <w:rPr>
          <w:rFonts w:ascii="Times New Roman" w:hAnsi="Times New Roman"/>
          <w:sz w:val="28"/>
          <w:szCs w:val="28"/>
          <w:highlight w:val="none"/>
        </w:rPr>
        <w:t xml:space="preserve">ложить в следующей редакции:</w:t>
      </w:r>
      <w:r>
        <w:rPr>
          <w:highlight w:val="none"/>
        </w:rPr>
      </w:r>
      <w:r>
        <w:rPr>
          <w:highlight w:val="none"/>
        </w:rPr>
      </w:r>
    </w:p>
    <w:p>
      <w:pPr>
        <w:pStyle w:val="694"/>
        <w:ind w:left="0"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"Для расч</w:t>
      </w:r>
      <w:r>
        <w:rPr>
          <w:rFonts w:ascii="Times New Roman" w:hAnsi="Times New Roman"/>
          <w:sz w:val="28"/>
          <w:szCs w:val="28"/>
          <w:highlight w:val="none"/>
        </w:rPr>
        <w:t xml:space="preserve">ета норматива стандартной стоимости педагогической услуги на</w:t>
      </w:r>
      <w:r>
        <w:rPr>
          <w:rFonts w:ascii="Times New Roman" w:hAnsi="Times New Roman"/>
          <w:sz w:val="28"/>
          <w:szCs w:val="28"/>
          <w:highlight w:val="none"/>
        </w:rPr>
        <w:t xml:space="preserve"> одного учащегося устанавливается следующая нормативная наполняемость классов </w:t>
      </w:r>
      <w:r>
        <w:rPr>
          <w:rFonts w:ascii="Times New Roman" w:hAnsi="Times New Roman"/>
          <w:sz w:val="28"/>
          <w:szCs w:val="28"/>
          <w:highlight w:val="none"/>
        </w:rPr>
        <w:t xml:space="preserve">в зависимости от нахождения муниципальных общеобразовательных организаций либо их обособленных подразделений в городских или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сельских населенных пунктах </w:t>
      </w:r>
      <w:r>
        <w:rPr>
          <w:rFonts w:ascii="Times New Roman" w:hAnsi="Times New Roman"/>
          <w:sz w:val="28"/>
          <w:szCs w:val="28"/>
          <w:highlight w:val="none"/>
        </w:rPr>
        <w:t xml:space="preserve">с учетом места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фактического обучения учащихся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ind w:left="0" w:firstLine="708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городских населенных пунктах - 25 человек;</w:t>
      </w:r>
      <w:r>
        <w:rPr>
          <w:highlight w:val="none"/>
        </w:rPr>
      </w:r>
      <w:r>
        <w:rPr>
          <w:highlight w:val="none"/>
        </w:rPr>
      </w:r>
    </w:p>
    <w:p>
      <w:pPr>
        <w:pStyle w:val="694"/>
        <w:ind w:left="0"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сельских населенных пунктах - 14 человек.";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8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2) в приложении 1:</w:t>
      </w:r>
      <w:r>
        <w:rPr>
          <w:highlight w:val="none"/>
        </w:rPr>
      </w:r>
      <w:r>
        <w:rPr>
          <w:highlight w:val="none"/>
        </w:rPr>
      </w:r>
    </w:p>
    <w:p>
      <w:pPr>
        <w:pStyle w:val="694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а) в абзаце четвертом пункта 2 цифры "1,245" заменить цифрами "1,235";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б) в пункте 6 слова "</w:t>
      </w:r>
      <w:r>
        <w:rPr>
          <w:rFonts w:ascii="Times New Roman" w:hAnsi="Times New Roman"/>
          <w:sz w:val="28"/>
          <w:szCs w:val="28"/>
          <w:highlight w:val="none"/>
        </w:rPr>
        <w:t xml:space="preserve">номинальной начисленной среднемесячной заработной платы работников</w:t>
      </w:r>
      <w:r>
        <w:rPr>
          <w:rFonts w:ascii="Times New Roman" w:hAnsi="Times New Roman"/>
          <w:sz w:val="28"/>
          <w:szCs w:val="28"/>
          <w:highlight w:val="none"/>
        </w:rPr>
        <w:t xml:space="preserve">" заменить словами "прогнозного значения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деятельности)";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3)в абзаце шестом пункта 1 приложения 3 цифры "34" заменить цифрами "33".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4"/>
        <w:numPr>
          <w:ilvl w:val="0"/>
          <w:numId w:val="0"/>
        </w:numPr>
        <w:ind w:firstLine="709"/>
        <w:jc w:val="both"/>
        <w:widowControl w:val="off"/>
        <w:outlineLvl w:val="0"/>
      </w:pPr>
      <w:r/>
      <w:r/>
    </w:p>
    <w:p>
      <w:pPr>
        <w:pStyle w:val="694"/>
        <w:ind w:firstLine="709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СТАТЬЯ 3.</w:t>
      </w:r>
      <w:r>
        <w:rPr>
          <w:highlight w:val="none"/>
        </w:rPr>
      </w:r>
      <w:r>
        <w:rPr>
          <w:highlight w:val="none"/>
        </w:rPr>
      </w:r>
    </w:p>
    <w:p>
      <w:pPr>
        <w:pStyle w:val="786"/>
        <w:ind w:left="0"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Внести в статью 8</w:t>
      </w:r>
      <w:r>
        <w:rPr>
          <w:rFonts w:ascii="Times New Roman" w:hAnsi="Times New Roman"/>
          <w:sz w:val="28"/>
          <w:szCs w:val="28"/>
          <w:highlight w:val="none"/>
          <w:vertAlign w:val="superscript"/>
        </w:rPr>
        <w:t xml:space="preserve">1</w:t>
      </w:r>
      <w:r>
        <w:rPr>
          <w:rFonts w:ascii="Times New Roman" w:hAnsi="Times New Roman"/>
          <w:sz w:val="28"/>
          <w:szCs w:val="28"/>
          <w:highlight w:val="none"/>
        </w:rPr>
        <w:t xml:space="preserve"> Закона Приморского края </w:t>
      </w:r>
      <w:r>
        <w:rPr>
          <w:rFonts w:ascii="Times New Roman" w:hAnsi="Times New Roman"/>
          <w:sz w:val="28"/>
          <w:szCs w:val="28"/>
          <w:highlight w:val="none"/>
        </w:rPr>
        <w:t xml:space="preserve">от 23 ноября 2018 года </w:t>
        <w:br/>
        <w:t xml:space="preserve">№ 390-КЗ "О наделении органов местного самоуправления муниципальных округов, городских округов Приморского края отдельными государственными полномочиями" </w:t>
      </w:r>
      <w:r>
        <w:rPr>
          <w:rFonts w:ascii="Times New Roman" w:hAnsi="Times New Roman"/>
          <w:sz w:val="28"/>
          <w:szCs w:val="28"/>
          <w:highlight w:val="none"/>
        </w:rPr>
        <w:t xml:space="preserve">сле</w:t>
      </w:r>
      <w:r>
        <w:rPr>
          <w:rFonts w:ascii="Times New Roman" w:hAnsi="Times New Roman"/>
          <w:sz w:val="28"/>
          <w:szCs w:val="28"/>
          <w:highlight w:val="none"/>
        </w:rPr>
        <w:t xml:space="preserve">дующ</w:t>
      </w:r>
      <w:r>
        <w:rPr>
          <w:rFonts w:ascii="Times New Roman" w:hAnsi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/>
          <w:sz w:val="28"/>
          <w:szCs w:val="28"/>
          <w:highlight w:val="none"/>
        </w:rPr>
        <w:t xml:space="preserve">е и</w:t>
      </w:r>
      <w:r>
        <w:rPr>
          <w:rFonts w:ascii="Times New Roman" w:hAnsi="Times New Roman"/>
          <w:sz w:val="28"/>
          <w:szCs w:val="28"/>
          <w:highlight w:val="none"/>
        </w:rPr>
        <w:t xml:space="preserve">зменение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786"/>
        <w:ind w:left="0"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/>
          <w:sz w:val="28"/>
          <w:szCs w:val="28"/>
          <w:highlight w:val="none"/>
        </w:rPr>
        <w:t xml:space="preserve"> абзаце восьмом слова "</w:t>
      </w:r>
      <w:r>
        <w:rPr>
          <w:rFonts w:ascii="Times New Roman" w:hAnsi="Times New Roman"/>
          <w:sz w:val="28"/>
          <w:szCs w:val="28"/>
          <w:highlight w:val="none"/>
        </w:rPr>
        <w:t xml:space="preserve">номинальной начисленной среднемесячной заработной платы работников согласно прогнозу социально-экономического </w:t>
      </w:r>
      <w:r>
        <w:rPr>
          <w:rFonts w:ascii="Times New Roman" w:hAnsi="Times New Roman"/>
          <w:sz w:val="28"/>
          <w:szCs w:val="28"/>
          <w:highlight w:val="none"/>
        </w:rPr>
        <w:t xml:space="preserve">развития Приморского края на очередной год</w:t>
      </w:r>
      <w:r>
        <w:rPr>
          <w:rFonts w:ascii="Times New Roman" w:hAnsi="Times New Roman"/>
          <w:sz w:val="28"/>
          <w:szCs w:val="28"/>
          <w:highlight w:val="none"/>
        </w:rPr>
        <w:t xml:space="preserve">" заменить словами "</w:t>
      </w:r>
      <w:r>
        <w:rPr>
          <w:rFonts w:ascii="Times New Roman" w:hAnsi="Times New Roman"/>
          <w:sz w:val="28"/>
          <w:szCs w:val="28"/>
          <w:highlight w:val="none"/>
        </w:rPr>
        <w:t xml:space="preserve">прог</w:t>
      </w:r>
      <w:r>
        <w:rPr>
          <w:rFonts w:ascii="Times New Roman" w:hAnsi="Times New Roman"/>
          <w:sz w:val="28"/>
          <w:szCs w:val="28"/>
          <w:highlight w:val="none"/>
        </w:rPr>
        <w:t xml:space="preserve">нозного значения</w:t>
      </w:r>
      <w:r>
        <w:rPr>
          <w:rFonts w:ascii="Times New Roman" w:hAnsi="Times New Roman"/>
          <w:sz w:val="28"/>
          <w:szCs w:val="28"/>
          <w:highlight w:val="none"/>
        </w:rPr>
        <w:t xml:space="preserve"> среднемесячной начисленной заработной платы наемных работников в орган</w:t>
      </w:r>
      <w:r>
        <w:rPr>
          <w:rFonts w:ascii="Times New Roman" w:hAnsi="Times New Roman"/>
          <w:sz w:val="28"/>
          <w:szCs w:val="28"/>
          <w:highlight w:val="none"/>
        </w:rPr>
        <w:t xml:space="preserve">изациях, у индивидуальных предпринимателей и физических лиц (среднемесячного дохода от трудовой деятельности)</w:t>
      </w:r>
      <w:r>
        <w:rPr>
          <w:rFonts w:ascii="Times New Roman" w:hAnsi="Times New Roman"/>
          <w:sz w:val="28"/>
          <w:szCs w:val="28"/>
          <w:highlight w:val="none"/>
        </w:rPr>
        <w:t xml:space="preserve">".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</w:pPr>
      <w:r/>
      <w:r/>
    </w:p>
    <w:p>
      <w:pPr>
        <w:pStyle w:val="694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СТАТЬЯ 4.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86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 Настоящий Закон вступает в силу с 1 января 2027 года.</w:t>
      </w:r>
      <w:r/>
    </w:p>
    <w:p>
      <w:pPr>
        <w:pStyle w:val="786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2. Действие настоящего Закона распространяется на правоотношения, возникающие в процессе составления и исполнения краевого и местных бюджетов, начиная с бюджетов на 2027 год и плановый период 2028 и 2029 годов.</w:t>
      </w:r>
      <w:r/>
    </w:p>
    <w:p>
      <w:pPr>
        <w:pStyle w:val="786"/>
        <w:ind w:left="0" w:firstLine="709"/>
        <w:jc w:val="both"/>
      </w:pPr>
      <w:r/>
      <w:r/>
    </w:p>
    <w:p>
      <w:pPr>
        <w:pStyle w:val="786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78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94"/>
      </w:pPr>
      <w:r>
        <w:rPr>
          <w:rFonts w:ascii="Times New Roman" w:hAnsi="Times New Roman"/>
          <w:sz w:val="28"/>
          <w:szCs w:val="28"/>
        </w:rPr>
        <w:t xml:space="preserve">Губернатор края                                         </w:t>
      </w:r>
      <w:hyperlink r:id="rId11" w:tooltip="consultantplus://offline/ref=B00FA726F54E94328423C909D44168FED0457F36A0F3864844101BA825A4ED21DC43503BA04E9AFCB7611B96086D4C074F4B68056298ECAC2Bb6W" w:history="1">
        <w:r>
          <w:rPr>
            <w:rFonts w:ascii="Times New Roman" w:hAnsi="Times New Roman"/>
            <w:color w:val="000000"/>
            <w:sz w:val="28"/>
            <w:szCs w:val="28"/>
            <w:lang w:val="en-US"/>
          </w:rPr>
          <w:t xml:space="preserve">                        </w:t>
        </w:r>
      </w:hyperlink>
      <w:r>
        <w:rPr>
          <w:rFonts w:ascii="Times New Roman" w:hAnsi="Times New Roman"/>
          <w:sz w:val="28"/>
          <w:szCs w:val="28"/>
        </w:rPr>
        <w:t xml:space="preserve">             О.Н. Кожемяко</w:t>
      </w:r>
      <w:r/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851" w:right="851" w:bottom="1021" w:left="1701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Mangal">
    <w:panose1 w:val="02040503050406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3</w:t>
    </w:r>
    <w:r>
      <w:fldChar w:fldCharType="end"/>
    </w:r>
    <w:r/>
  </w:p>
  <w:p>
    <w:pPr>
      <w:pStyle w:val="78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93">
    <w:name w:val="No List"/>
    <w:uiPriority w:val="99"/>
    <w:semiHidden/>
    <w:unhideWhenUsed/>
  </w:style>
  <w:style w:type="paragraph" w:styleId="694" w:default="1">
    <w:name w:val="Normal"/>
    <w:qFormat/>
    <w:pPr>
      <w:jc w:val="left"/>
      <w:spacing w:before="0" w:after="0"/>
      <w:widowControl/>
    </w:pPr>
    <w:rPr>
      <w:rFonts w:ascii="PT Astra Serif" w:hAnsi="PT Astra Serif" w:eastAsia="Tahoma" w:cs="Noto Sans Devanagari"/>
      <w:color w:val="auto"/>
      <w:sz w:val="24"/>
      <w:szCs w:val="24"/>
      <w:lang w:val="ru-RU" w:eastAsia="zh-CN" w:bidi="hi-IN"/>
    </w:rPr>
  </w:style>
  <w:style w:type="paragraph" w:styleId="695">
    <w:name w:val="Heading 1"/>
    <w:basedOn w:val="757"/>
    <w:qFormat/>
    <w:pPr>
      <w:spacing w:line="360" w:lineRule="auto"/>
      <w:widowControl w:val="off"/>
      <w:outlineLvl w:val="0"/>
    </w:pPr>
    <w:rPr>
      <w:rFonts w:eastAsia="Times New Roman" w:cs="Times New Roman"/>
      <w:b/>
      <w:sz w:val="30"/>
      <w:szCs w:val="20"/>
    </w:rPr>
  </w:style>
  <w:style w:type="paragraph" w:styleId="696">
    <w:name w:val="Heading 2"/>
    <w:basedOn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7">
    <w:name w:val="Heading 3"/>
    <w:basedOn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8">
    <w:name w:val="Heading 4"/>
    <w:basedOn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0">
    <w:name w:val="Heading 6"/>
    <w:basedOn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basedOn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 w:default="1">
    <w:name w:val="Default Paragraph Font"/>
    <w:uiPriority w:val="1"/>
    <w:semiHidden/>
    <w:unhideWhenUsed/>
    <w:qFormat/>
  </w:style>
  <w:style w:type="character" w:styleId="705" w:customStyle="1">
    <w:name w:val="Heading 2 Char"/>
    <w:basedOn w:val="704"/>
    <w:uiPriority w:val="9"/>
    <w:qFormat/>
    <w:rPr>
      <w:rFonts w:ascii="Arial" w:hAnsi="Arial" w:eastAsia="Arial" w:cs="Arial"/>
      <w:sz w:val="34"/>
    </w:rPr>
  </w:style>
  <w:style w:type="character" w:styleId="706" w:customStyle="1">
    <w:name w:val="Heading 3 Char"/>
    <w:basedOn w:val="704"/>
    <w:uiPriority w:val="9"/>
    <w:qFormat/>
    <w:rPr>
      <w:rFonts w:ascii="Arial" w:hAnsi="Arial" w:eastAsia="Arial" w:cs="Arial"/>
      <w:sz w:val="30"/>
      <w:szCs w:val="30"/>
    </w:rPr>
  </w:style>
  <w:style w:type="character" w:styleId="707" w:customStyle="1">
    <w:name w:val="Heading 4 Char"/>
    <w:basedOn w:val="70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Heading 5 Char"/>
    <w:basedOn w:val="70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Heading 6 Char"/>
    <w:basedOn w:val="70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Heading 7 Char"/>
    <w:basedOn w:val="70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Heading 8 Char"/>
    <w:basedOn w:val="70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Heading 9 Char"/>
    <w:basedOn w:val="70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13" w:customStyle="1">
    <w:name w:val="Title Char"/>
    <w:basedOn w:val="704"/>
    <w:uiPriority w:val="10"/>
    <w:qFormat/>
    <w:rPr>
      <w:sz w:val="48"/>
      <w:szCs w:val="48"/>
    </w:rPr>
  </w:style>
  <w:style w:type="character" w:styleId="714" w:customStyle="1">
    <w:name w:val="Subtitle Char"/>
    <w:basedOn w:val="704"/>
    <w:uiPriority w:val="11"/>
    <w:qFormat/>
    <w:rPr>
      <w:sz w:val="24"/>
      <w:szCs w:val="24"/>
    </w:rPr>
  </w:style>
  <w:style w:type="character" w:styleId="715" w:customStyle="1">
    <w:name w:val="Quote Char"/>
    <w:uiPriority w:val="29"/>
    <w:qFormat/>
    <w:rPr>
      <w:i/>
    </w:rPr>
  </w:style>
  <w:style w:type="character" w:styleId="716" w:customStyle="1">
    <w:name w:val="Intense Quote Char"/>
    <w:uiPriority w:val="30"/>
    <w:qFormat/>
    <w:rPr>
      <w:i/>
    </w:rPr>
  </w:style>
  <w:style w:type="character" w:styleId="717" w:customStyle="1">
    <w:name w:val="Header Char"/>
    <w:basedOn w:val="704"/>
    <w:uiPriority w:val="99"/>
    <w:qFormat/>
  </w:style>
  <w:style w:type="character" w:styleId="718" w:customStyle="1">
    <w:name w:val="Caption Char"/>
    <w:uiPriority w:val="99"/>
    <w:qFormat/>
  </w:style>
  <w:style w:type="character" w:styleId="719" w:customStyle="1">
    <w:name w:val="Footnote Text Char"/>
    <w:uiPriority w:val="99"/>
    <w:qFormat/>
    <w:rPr>
      <w:sz w:val="18"/>
    </w:rPr>
  </w:style>
  <w:style w:type="character" w:styleId="720" w:customStyle="1">
    <w:name w:val="Endnote Text Char"/>
    <w:uiPriority w:val="99"/>
    <w:qFormat/>
    <w:rPr>
      <w:sz w:val="20"/>
    </w:rPr>
  </w:style>
  <w:style w:type="character" w:styleId="721" w:customStyle="1">
    <w:name w:val="Heading 1 Char"/>
    <w:basedOn w:val="704"/>
    <w:uiPriority w:val="9"/>
    <w:qFormat/>
    <w:rPr>
      <w:rFonts w:ascii="Arial" w:hAnsi="Arial" w:eastAsia="Arial" w:cs="Arial"/>
      <w:sz w:val="40"/>
      <w:szCs w:val="40"/>
    </w:rPr>
  </w:style>
  <w:style w:type="character" w:styleId="722" w:customStyle="1">
    <w:name w:val="Заголовок 2 Знак"/>
    <w:basedOn w:val="704"/>
    <w:uiPriority w:val="9"/>
    <w:qFormat/>
    <w:rPr>
      <w:rFonts w:ascii="Arial" w:hAnsi="Arial" w:eastAsia="Arial" w:cs="Arial"/>
      <w:sz w:val="34"/>
    </w:rPr>
  </w:style>
  <w:style w:type="character" w:styleId="723" w:customStyle="1">
    <w:name w:val="Заголовок 3 Знак"/>
    <w:basedOn w:val="704"/>
    <w:uiPriority w:val="9"/>
    <w:qFormat/>
    <w:rPr>
      <w:rFonts w:ascii="Arial" w:hAnsi="Arial" w:eastAsia="Arial" w:cs="Arial"/>
      <w:sz w:val="30"/>
      <w:szCs w:val="30"/>
    </w:rPr>
  </w:style>
  <w:style w:type="character" w:styleId="724" w:customStyle="1">
    <w:name w:val="Заголовок 4 Знак"/>
    <w:basedOn w:val="70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25" w:customStyle="1">
    <w:name w:val="Заголовок 5 Знак"/>
    <w:basedOn w:val="70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6" w:customStyle="1">
    <w:name w:val="Заголовок 6 Знак"/>
    <w:basedOn w:val="70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7" w:customStyle="1">
    <w:name w:val="Заголовок 7 Знак"/>
    <w:basedOn w:val="70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8" w:customStyle="1">
    <w:name w:val="Заголовок 8 Знак"/>
    <w:basedOn w:val="70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9" w:customStyle="1">
    <w:name w:val="Заголовок 9 Знак"/>
    <w:basedOn w:val="70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30" w:customStyle="1">
    <w:name w:val="Заголовок Знак"/>
    <w:basedOn w:val="704"/>
    <w:uiPriority w:val="10"/>
    <w:qFormat/>
    <w:rPr>
      <w:sz w:val="48"/>
      <w:szCs w:val="48"/>
    </w:rPr>
  </w:style>
  <w:style w:type="character" w:styleId="731" w:customStyle="1">
    <w:name w:val="Подзаголовок Знак"/>
    <w:basedOn w:val="704"/>
    <w:uiPriority w:val="11"/>
    <w:qFormat/>
    <w:rPr>
      <w:sz w:val="24"/>
      <w:szCs w:val="24"/>
    </w:rPr>
  </w:style>
  <w:style w:type="character" w:styleId="732" w:customStyle="1">
    <w:name w:val="Цитата 2 Знак"/>
    <w:uiPriority w:val="29"/>
    <w:qFormat/>
    <w:rPr>
      <w:i/>
    </w:rPr>
  </w:style>
  <w:style w:type="character" w:styleId="733" w:customStyle="1">
    <w:name w:val="Выделенная цитата Знак"/>
    <w:uiPriority w:val="30"/>
    <w:qFormat/>
    <w:rPr>
      <w:i/>
    </w:rPr>
  </w:style>
  <w:style w:type="character" w:styleId="734" w:customStyle="1">
    <w:name w:val="Верхний колонтитул Знак1"/>
    <w:basedOn w:val="704"/>
    <w:uiPriority w:val="99"/>
    <w:qFormat/>
  </w:style>
  <w:style w:type="character" w:styleId="735" w:customStyle="1">
    <w:name w:val="Footer Char"/>
    <w:basedOn w:val="704"/>
    <w:uiPriority w:val="99"/>
    <w:qFormat/>
  </w:style>
  <w:style w:type="character" w:styleId="736" w:customStyle="1">
    <w:name w:val="Нижний колонтитул Знак1"/>
    <w:uiPriority w:val="99"/>
    <w:qFormat/>
  </w:style>
  <w:style w:type="character" w:styleId="737" w:customStyle="1">
    <w:name w:val="Текст сноски Знак"/>
    <w:uiPriority w:val="99"/>
    <w:qFormat/>
    <w:rPr>
      <w:sz w:val="18"/>
    </w:rPr>
  </w:style>
  <w:style w:type="character" w:styleId="738" w:customStyle="1">
    <w:name w:val="Символ сноски (user)"/>
    <w:basedOn w:val="704"/>
    <w:uiPriority w:val="99"/>
    <w:unhideWhenUsed/>
    <w:qFormat/>
    <w:rPr>
      <w:vertAlign w:val="superscript"/>
    </w:rPr>
  </w:style>
  <w:style w:type="character" w:styleId="739">
    <w:name w:val="Символ сноски"/>
    <w:qFormat/>
    <w:rPr>
      <w:vertAlign w:val="superscript"/>
    </w:rPr>
  </w:style>
  <w:style w:type="character" w:styleId="740">
    <w:name w:val="footnote reference"/>
    <w:rPr>
      <w:vertAlign w:val="superscript"/>
    </w:rPr>
  </w:style>
  <w:style w:type="character" w:styleId="741" w:customStyle="1">
    <w:name w:val="Текст концевой сноски Знак"/>
    <w:uiPriority w:val="99"/>
    <w:qFormat/>
    <w:rPr>
      <w:sz w:val="20"/>
    </w:rPr>
  </w:style>
  <w:style w:type="character" w:styleId="742" w:customStyle="1">
    <w:name w:val="Символ концевой сноски (user)"/>
    <w:basedOn w:val="704"/>
    <w:uiPriority w:val="99"/>
    <w:semiHidden/>
    <w:unhideWhenUsed/>
    <w:qFormat/>
    <w:rPr>
      <w:vertAlign w:val="superscript"/>
    </w:rPr>
  </w:style>
  <w:style w:type="character" w:styleId="743">
    <w:name w:val="Символ концевой сноски"/>
    <w:qFormat/>
    <w:rPr>
      <w:vertAlign w:val="superscript"/>
    </w:rPr>
  </w:style>
  <w:style w:type="character" w:styleId="744">
    <w:name w:val="endnote reference"/>
    <w:rPr>
      <w:vertAlign w:val="superscript"/>
    </w:rPr>
  </w:style>
  <w:style w:type="character" w:styleId="745" w:customStyle="1">
    <w:name w:val="Заголовок 1 Знак"/>
    <w:basedOn w:val="704"/>
    <w:qFormat/>
    <w:rPr>
      <w:rFonts w:ascii="PT Astra Serif" w:hAnsi="PT Astra Serif" w:eastAsia="Times New Roman" w:cs="Times New Roman"/>
      <w:b/>
      <w:sz w:val="30"/>
      <w:szCs w:val="20"/>
      <w:lang w:eastAsia="zh-CN" w:bidi="hi-IN"/>
    </w:rPr>
  </w:style>
  <w:style w:type="character" w:styleId="746" w:customStyle="1">
    <w:name w:val="Гиперссылка1"/>
    <w:basedOn w:val="704"/>
    <w:uiPriority w:val="99"/>
    <w:semiHidden/>
    <w:unhideWhenUsed/>
    <w:qFormat/>
    <w:rPr>
      <w:color w:val="0000ff"/>
      <w:u w:val="single"/>
    </w:rPr>
  </w:style>
  <w:style w:type="character" w:styleId="747" w:customStyle="1">
    <w:name w:val="Верхний колонтитул Знак"/>
    <w:basedOn w:val="704"/>
    <w:uiPriority w:val="99"/>
    <w:qFormat/>
    <w:rPr>
      <w:rFonts w:ascii="PT Astra Serif" w:hAnsi="PT Astra Serif" w:eastAsia="Tahoma" w:cs="Mangal"/>
      <w:sz w:val="24"/>
      <w:szCs w:val="21"/>
      <w:lang w:eastAsia="zh-CN" w:bidi="hi-IN"/>
    </w:rPr>
  </w:style>
  <w:style w:type="character" w:styleId="748" w:customStyle="1">
    <w:name w:val="Нижний колонтитул Знак"/>
    <w:basedOn w:val="704"/>
    <w:uiPriority w:val="99"/>
    <w:qFormat/>
    <w:rPr>
      <w:rFonts w:ascii="PT Astra Serif" w:hAnsi="PT Astra Serif" w:eastAsia="Tahoma" w:cs="Mangal"/>
      <w:sz w:val="24"/>
      <w:szCs w:val="21"/>
      <w:lang w:eastAsia="zh-CN" w:bidi="hi-IN"/>
    </w:rPr>
  </w:style>
  <w:style w:type="character" w:styleId="749" w:customStyle="1">
    <w:name w:val="Текст выноски Знак"/>
    <w:basedOn w:val="704"/>
    <w:uiPriority w:val="99"/>
    <w:semiHidden/>
    <w:qFormat/>
    <w:rPr>
      <w:rFonts w:ascii="Segoe UI" w:hAnsi="Segoe UI" w:eastAsia="Tahoma" w:cs="Mangal"/>
      <w:sz w:val="18"/>
      <w:szCs w:val="16"/>
      <w:lang w:eastAsia="zh-CN" w:bidi="hi-IN"/>
    </w:rPr>
  </w:style>
  <w:style w:type="character" w:styleId="750">
    <w:name w:val="Hyperlink"/>
    <w:rPr>
      <w:color w:val="000080"/>
      <w:u w:val="single"/>
    </w:rPr>
  </w:style>
  <w:style w:type="character" w:styleId="751">
    <w:name w:val="Placeholder Text"/>
    <w:basedOn w:val="704"/>
    <w:uiPriority w:val="99"/>
    <w:semiHidden/>
    <w:qFormat/>
    <w:rPr>
      <w:color w:val="808080"/>
    </w:rPr>
  </w:style>
  <w:style w:type="paragraph" w:styleId="752">
    <w:name w:val="Заголовок"/>
    <w:basedOn w:val="694"/>
    <w:next w:val="753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53">
    <w:name w:val="Body Text"/>
    <w:basedOn w:val="694"/>
    <w:pPr>
      <w:spacing w:before="0" w:after="140" w:line="276" w:lineRule="auto"/>
    </w:pPr>
  </w:style>
  <w:style w:type="paragraph" w:styleId="754">
    <w:name w:val="List"/>
    <w:basedOn w:val="753"/>
  </w:style>
  <w:style w:type="paragraph" w:styleId="755">
    <w:name w:val="Caption"/>
    <w:basedOn w:val="694"/>
    <w:link w:val="718"/>
    <w:qFormat/>
    <w:pPr>
      <w:spacing w:before="120" w:after="120"/>
      <w:suppressLineNumbers/>
    </w:pPr>
    <w:rPr>
      <w:i/>
      <w:iCs/>
    </w:rPr>
  </w:style>
  <w:style w:type="paragraph" w:styleId="756">
    <w:name w:val="Указатель"/>
    <w:basedOn w:val="694"/>
    <w:qFormat/>
    <w:pPr>
      <w:suppressLineNumbers/>
    </w:pPr>
    <w:rPr>
      <w:rFonts w:ascii="PT Astra Serif" w:hAnsi="PT Astra Serif" w:cs="Noto Sans Devanagari"/>
    </w:rPr>
  </w:style>
  <w:style w:type="paragraph" w:styleId="757">
    <w:name w:val="Title"/>
    <w:basedOn w:val="694"/>
    <w:next w:val="753"/>
    <w:qFormat/>
    <w:pPr>
      <w:keepNext/>
      <w:spacing w:before="240" w:after="120"/>
    </w:pPr>
    <w:rPr>
      <w:sz w:val="28"/>
      <w:szCs w:val="28"/>
    </w:rPr>
  </w:style>
  <w:style w:type="paragraph" w:styleId="758">
    <w:name w:val="index heading"/>
    <w:basedOn w:val="694"/>
    <w:qFormat/>
    <w:pPr>
      <w:suppressLineNumbers/>
    </w:pPr>
  </w:style>
  <w:style w:type="paragraph" w:styleId="759">
    <w:name w:val="Subtitle"/>
    <w:basedOn w:val="694"/>
    <w:uiPriority w:val="11"/>
    <w:qFormat/>
    <w:pPr>
      <w:spacing w:before="200" w:after="200"/>
    </w:pPr>
  </w:style>
  <w:style w:type="paragraph" w:styleId="760">
    <w:name w:val="Quote"/>
    <w:basedOn w:val="694"/>
    <w:uiPriority w:val="29"/>
    <w:qFormat/>
    <w:pPr>
      <w:ind w:left="720" w:right="720"/>
    </w:pPr>
    <w:rPr>
      <w:i/>
    </w:rPr>
  </w:style>
  <w:style w:type="paragraph" w:styleId="761">
    <w:name w:val="Intense Quote"/>
    <w:basedOn w:val="69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62">
    <w:name w:val="footnote text"/>
    <w:basedOn w:val="694"/>
    <w:uiPriority w:val="99"/>
    <w:semiHidden/>
    <w:unhideWhenUsed/>
    <w:pPr>
      <w:spacing w:before="0" w:after="40"/>
    </w:pPr>
    <w:rPr>
      <w:sz w:val="18"/>
    </w:rPr>
  </w:style>
  <w:style w:type="paragraph" w:styleId="763">
    <w:name w:val="endnote text"/>
    <w:basedOn w:val="694"/>
    <w:uiPriority w:val="99"/>
    <w:semiHidden/>
    <w:unhideWhenUsed/>
    <w:rPr>
      <w:sz w:val="20"/>
    </w:rPr>
  </w:style>
  <w:style w:type="paragraph" w:styleId="764">
    <w:name w:val="toc 1"/>
    <w:basedOn w:val="694"/>
    <w:uiPriority w:val="39"/>
    <w:unhideWhenUsed/>
    <w:pPr>
      <w:spacing w:before="0" w:after="57"/>
    </w:pPr>
  </w:style>
  <w:style w:type="paragraph" w:styleId="765">
    <w:name w:val="toc 2"/>
    <w:basedOn w:val="694"/>
    <w:uiPriority w:val="39"/>
    <w:unhideWhenUsed/>
    <w:pPr>
      <w:ind w:left="283"/>
      <w:spacing w:before="0" w:after="57"/>
    </w:pPr>
  </w:style>
  <w:style w:type="paragraph" w:styleId="766">
    <w:name w:val="toc 3"/>
    <w:basedOn w:val="694"/>
    <w:uiPriority w:val="39"/>
    <w:unhideWhenUsed/>
    <w:pPr>
      <w:ind w:left="567"/>
      <w:spacing w:before="0" w:after="57"/>
    </w:pPr>
  </w:style>
  <w:style w:type="paragraph" w:styleId="767">
    <w:name w:val="toc 4"/>
    <w:basedOn w:val="694"/>
    <w:uiPriority w:val="39"/>
    <w:unhideWhenUsed/>
    <w:pPr>
      <w:ind w:left="850"/>
      <w:spacing w:before="0" w:after="57"/>
    </w:pPr>
  </w:style>
  <w:style w:type="paragraph" w:styleId="768">
    <w:name w:val="toc 5"/>
    <w:basedOn w:val="694"/>
    <w:uiPriority w:val="39"/>
    <w:unhideWhenUsed/>
    <w:pPr>
      <w:ind w:left="1134"/>
      <w:spacing w:before="0" w:after="57"/>
    </w:pPr>
  </w:style>
  <w:style w:type="paragraph" w:styleId="769">
    <w:name w:val="toc 6"/>
    <w:basedOn w:val="694"/>
    <w:uiPriority w:val="39"/>
    <w:unhideWhenUsed/>
    <w:pPr>
      <w:ind w:left="1417"/>
      <w:spacing w:before="0" w:after="57"/>
    </w:pPr>
  </w:style>
  <w:style w:type="paragraph" w:styleId="770">
    <w:name w:val="toc 7"/>
    <w:basedOn w:val="694"/>
    <w:uiPriority w:val="39"/>
    <w:unhideWhenUsed/>
    <w:pPr>
      <w:ind w:left="1701"/>
      <w:spacing w:before="0" w:after="57"/>
    </w:pPr>
  </w:style>
  <w:style w:type="paragraph" w:styleId="771">
    <w:name w:val="toc 8"/>
    <w:basedOn w:val="694"/>
    <w:uiPriority w:val="39"/>
    <w:unhideWhenUsed/>
    <w:pPr>
      <w:ind w:left="1984"/>
      <w:spacing w:before="0" w:after="57"/>
    </w:pPr>
  </w:style>
  <w:style w:type="paragraph" w:styleId="772">
    <w:name w:val="toc 9"/>
    <w:basedOn w:val="694"/>
    <w:uiPriority w:val="39"/>
    <w:unhideWhenUsed/>
    <w:pPr>
      <w:ind w:left="2268"/>
      <w:spacing w:before="0" w:after="57"/>
    </w:pPr>
  </w:style>
  <w:style w:type="paragraph" w:styleId="773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74">
    <w:name w:val="table of figures"/>
    <w:basedOn w:val="694"/>
    <w:uiPriority w:val="99"/>
    <w:unhideWhenUsed/>
  </w:style>
  <w:style w:type="paragraph" w:styleId="775" w:customStyle="1">
    <w:name w:val="caption1"/>
    <w:basedOn w:val="694"/>
    <w:qFormat/>
    <w:pPr>
      <w:spacing w:before="120" w:after="120"/>
      <w:suppressLineNumbers/>
    </w:pPr>
    <w:rPr>
      <w:i/>
      <w:iCs/>
    </w:rPr>
  </w:style>
  <w:style w:type="paragraph" w:styleId="776" w:customStyle="1">
    <w:name w:val="caption11"/>
    <w:basedOn w:val="694"/>
    <w:qFormat/>
    <w:pPr>
      <w:spacing w:before="120" w:after="120"/>
      <w:suppressLineNumbers/>
    </w:pPr>
    <w:rPr>
      <w:i/>
      <w:iCs/>
    </w:rPr>
  </w:style>
  <w:style w:type="paragraph" w:styleId="777">
    <w:name w:val="No Spacing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2"/>
      <w:lang w:val="ru-RU" w:eastAsia="en-US" w:bidi="en-US"/>
    </w:rPr>
  </w:style>
  <w:style w:type="paragraph" w:styleId="778" w:customStyle="1">
    <w:name w:val="Standard"/>
    <w:qFormat/>
    <w:pPr>
      <w:jc w:val="left"/>
      <w:spacing w:before="0" w:after="0"/>
      <w:widowControl/>
    </w:pPr>
    <w:rPr>
      <w:rFonts w:ascii="PT Astra Serif" w:hAnsi="PT Astra Serif" w:eastAsia="Tahoma" w:cs="Noto Sans Devanagari"/>
      <w:color w:val="auto"/>
      <w:sz w:val="24"/>
      <w:szCs w:val="24"/>
      <w:lang w:val="ru-RU" w:eastAsia="zh-CN" w:bidi="hi-IN"/>
    </w:rPr>
  </w:style>
  <w:style w:type="paragraph" w:styleId="779" w:customStyle="1">
    <w:name w:val="ConsPlusNormal"/>
    <w:qFormat/>
    <w:pPr>
      <w:jc w:val="left"/>
      <w:spacing w:before="0" w:after="0"/>
      <w:widowControl w:val="off"/>
    </w:pPr>
    <w:rPr>
      <w:rFonts w:ascii="Calibri" w:hAnsi="Calibri" w:eastAsia="Times New Roman" w:cs="Calibri" w:asciiTheme="minorHAnsi" w:hAnsiTheme="minorHAnsi"/>
      <w:color w:val="auto"/>
      <w:sz w:val="22"/>
      <w:szCs w:val="20"/>
      <w:lang w:val="ru-RU" w:eastAsia="ru-RU" w:bidi="ar-SA"/>
    </w:rPr>
  </w:style>
  <w:style w:type="paragraph" w:styleId="780" w:customStyle="1">
    <w:name w:val="Верхний и нижний колонтитулы"/>
    <w:basedOn w:val="694"/>
    <w:qFormat/>
  </w:style>
  <w:style w:type="paragraph" w:styleId="781" w:customStyle="1">
    <w:name w:val="Колонтитул"/>
    <w:basedOn w:val="694"/>
    <w:qFormat/>
  </w:style>
  <w:style w:type="paragraph" w:styleId="782" w:customStyle="1">
    <w:name w:val="Колонтитулы"/>
    <w:basedOn w:val="694"/>
    <w:qFormat/>
  </w:style>
  <w:style w:type="paragraph" w:styleId="783">
    <w:name w:val="Header"/>
    <w:basedOn w:val="694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784">
    <w:name w:val="Footer"/>
    <w:basedOn w:val="694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785" w:customStyle="1">
    <w:name w:val="ConsPlusNormal1"/>
    <w:qFormat/>
    <w:pPr>
      <w:ind w:firstLine="720"/>
      <w:jc w:val="left"/>
      <w:spacing w:before="0" w:after="0"/>
      <w:widowControl w:val="off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styleId="786">
    <w:name w:val="List Paragraph"/>
    <w:basedOn w:val="694"/>
    <w:uiPriority w:val="34"/>
    <w:qFormat/>
    <w:pPr>
      <w:contextualSpacing/>
      <w:ind w:left="720"/>
      <w:spacing w:before="0" w:after="0"/>
    </w:pPr>
    <w:rPr>
      <w:rFonts w:cs="Mangal"/>
      <w:szCs w:val="21"/>
    </w:rPr>
  </w:style>
  <w:style w:type="paragraph" w:styleId="787">
    <w:name w:val="Balloon Text"/>
    <w:basedOn w:val="694"/>
    <w:uiPriority w:val="99"/>
    <w:semiHidden/>
    <w:unhideWhenUsed/>
    <w:qFormat/>
    <w:rPr>
      <w:rFonts w:ascii="Segoe UI" w:hAnsi="Segoe UI" w:cs="Mangal"/>
      <w:sz w:val="18"/>
      <w:szCs w:val="16"/>
    </w:rPr>
  </w:style>
  <w:style w:type="numbering" w:styleId="788" w:default="1">
    <w:name w:val="Без списка"/>
    <w:uiPriority w:val="99"/>
    <w:semiHidden/>
    <w:unhideWhenUsed/>
    <w:qFormat/>
  </w:style>
  <w:style w:type="numbering" w:styleId="789" w:customStyle="1">
    <w:name w:val="Без списка (user)"/>
    <w:uiPriority w:val="99"/>
    <w:semiHidden/>
    <w:unhideWhenUsed/>
    <w:qFormat/>
  </w:style>
  <w:style w:type="table" w:styleId="790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Table Grid"/>
    <w:basedOn w:val="79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2" w:customStyle="1">
    <w:name w:val="Table Grid Light"/>
    <w:basedOn w:val="79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3">
    <w:name w:val="Plain Table 1"/>
    <w:basedOn w:val="79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4">
    <w:name w:val="Plain Table 2"/>
    <w:basedOn w:val="79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95">
    <w:name w:val="Plain Table 3"/>
    <w:basedOn w:val="79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96">
    <w:name w:val="Plain Table 4"/>
    <w:basedOn w:val="79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97">
    <w:name w:val="Plain Table 5"/>
    <w:basedOn w:val="790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79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9" w:customStyle="1">
    <w:name w:val="Grid Table 1 Light - Accent 1"/>
    <w:basedOn w:val="79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EC4E6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0" w:customStyle="1">
    <w:name w:val="Grid Table 1 Light - Accent 2"/>
    <w:basedOn w:val="79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4B28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1" w:customStyle="1">
    <w:name w:val="Grid Table 1 Light - Accent 3"/>
    <w:basedOn w:val="79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2" w:customStyle="1">
    <w:name w:val="Grid Table 1 Light - Accent 4"/>
    <w:basedOn w:val="79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DA6A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3" w:customStyle="1">
    <w:name w:val="Grid Table 1 Light - Accent 5"/>
    <w:basedOn w:val="79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1ACDC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4" w:customStyle="1">
    <w:name w:val="Grid Table 1 Light - Accent 6"/>
    <w:basedOn w:val="79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5">
    <w:name w:val="Grid Table 2"/>
    <w:basedOn w:val="79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1"/>
    <w:basedOn w:val="79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2"/>
    <w:basedOn w:val="79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3"/>
    <w:basedOn w:val="79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4"/>
    <w:basedOn w:val="79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5"/>
    <w:basedOn w:val="79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6"/>
    <w:basedOn w:val="79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79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1"/>
    <w:basedOn w:val="79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2"/>
    <w:basedOn w:val="79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3"/>
    <w:basedOn w:val="79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4"/>
    <w:basedOn w:val="79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5"/>
    <w:basedOn w:val="79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6"/>
    <w:basedOn w:val="79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79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20" w:customStyle="1">
    <w:name w:val="Grid Table 4 - Accent 1"/>
    <w:basedOn w:val="790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eebf6" w:fill="deebf6" w:themeFill="accent1" w:themeFillTint="32"/>
      </w:tcPr>
    </w:tblStylePr>
    <w:tblStylePr w:type="band1Vert">
      <w:rPr>
        <w:sz w:val="22"/>
      </w:rPr>
      <w:tcPr>
        <w:shd w:val="clear" w:color="deebf6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68a2d8" w:fill="68a2d8" w:themeFill="accent1" w:themeFillTint="EA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68A2D8" w:themeColor="accent1" w:sz="4" w:space="0"/>
        </w:tcBorders>
      </w:tcPr>
    </w:tblStylePr>
  </w:style>
  <w:style w:type="table" w:styleId="821" w:customStyle="1">
    <w:name w:val="Grid Table 4 - Accent 2"/>
    <w:basedOn w:val="790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4B184" w:themeColor="accent2" w:sz="4" w:space="0"/>
        </w:tcBorders>
      </w:tcPr>
    </w:tblStylePr>
  </w:style>
  <w:style w:type="table" w:styleId="822" w:customStyle="1">
    <w:name w:val="Grid Table 4 - Accent 3"/>
    <w:basedOn w:val="790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23" w:customStyle="1">
    <w:name w:val="Grid Table 4 - Accent 4"/>
    <w:basedOn w:val="790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D865" w:themeColor="accent4" w:sz="4" w:space="0"/>
        </w:tcBorders>
      </w:tcPr>
    </w:tblStylePr>
  </w:style>
  <w:style w:type="table" w:styleId="824" w:customStyle="1">
    <w:name w:val="Grid Table 4 - Accent 5"/>
    <w:basedOn w:val="790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8e2f3" w:fill="d8e2f3" w:themeFill="accent5" w:themeFillTint="34"/>
      </w:tcPr>
    </w:tblStylePr>
    <w:tblStylePr w:type="band1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25" w:customStyle="1">
    <w:name w:val="Grid Table 4 - Accent 6"/>
    <w:basedOn w:val="790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26">
    <w:name w:val="Grid Table 5 Dark"/>
    <w:basedOn w:val="7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- Accent 1"/>
    <w:basedOn w:val="7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sz w:val="22"/>
      </w:rPr>
      <w:tcPr>
        <w:shd w:val="clear" w:color="5b9bd5" w:fill="5b9bd5" w:themeFill="accent1"/>
      </w:tc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  <w:sz w:val="22"/>
      </w:rPr>
      <w:tcPr>
        <w:shd w:val="clear" w:color="5b9bd5" w:fill="5b9bd5" w:themeFill="accent1"/>
      </w:tcPr>
    </w:tblStylePr>
    <w:tblStylePr w:type="lastRow">
      <w:rPr>
        <w:b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2"/>
    <w:basedOn w:val="7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3"/>
    <w:basedOn w:val="7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- Accent 4"/>
    <w:basedOn w:val="7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5"/>
    <w:basedOn w:val="7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sz w:val="22"/>
      </w:rPr>
      <w:tcPr>
        <w:shd w:val="clear" w:color="4472c4" w:fill="4472c4" w:themeFill="accent5"/>
      </w:tc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  <w:sz w:val="22"/>
      </w:rPr>
      <w:tcPr>
        <w:shd w:val="clear" w:color="4472c4" w:fill="4472c4" w:themeFill="accent5"/>
      </w:tcPr>
    </w:tblStylePr>
    <w:tblStylePr w:type="lastRow">
      <w:rPr>
        <w:b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6"/>
    <w:basedOn w:val="7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833">
    <w:name w:val="Grid Table 6 Colorful"/>
    <w:basedOn w:val="79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834" w:customStyle="1">
    <w:name w:val="Grid Table 6 Colorful - Accent 1"/>
    <w:basedOn w:val="790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</w:style>
  <w:style w:type="table" w:styleId="835" w:customStyle="1">
    <w:name w:val="Grid Table 6 Colorful - Accent 2"/>
    <w:basedOn w:val="79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</w:style>
  <w:style w:type="table" w:styleId="836" w:customStyle="1">
    <w:name w:val="Grid Table 6 Colorful - Accent 3"/>
    <w:basedOn w:val="790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</w:style>
  <w:style w:type="table" w:styleId="837" w:customStyle="1">
    <w:name w:val="Grid Table 6 Colorful - Accent 4"/>
    <w:basedOn w:val="79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</w:style>
  <w:style w:type="table" w:styleId="838" w:customStyle="1">
    <w:name w:val="Grid Table 6 Colorful - Accent 5"/>
    <w:basedOn w:val="790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839" w:customStyle="1">
    <w:name w:val="Grid Table 6 Colorful - Accent 6"/>
    <w:basedOn w:val="790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840">
    <w:name w:val="Grid Table 7 Colorful"/>
    <w:basedOn w:val="79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1"/>
    <w:basedOn w:val="790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2"/>
    <w:basedOn w:val="790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3"/>
    <w:basedOn w:val="790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4"/>
    <w:basedOn w:val="790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5"/>
    <w:basedOn w:val="790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6"/>
    <w:basedOn w:val="790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790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1"/>
    <w:basedOn w:val="790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2"/>
    <w:basedOn w:val="790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3"/>
    <w:basedOn w:val="790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4"/>
    <w:basedOn w:val="790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5"/>
    <w:basedOn w:val="790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6"/>
    <w:basedOn w:val="790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79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55" w:customStyle="1">
    <w:name w:val="List Table 2 - Accent 1"/>
    <w:basedOn w:val="790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</w:style>
  <w:style w:type="table" w:styleId="856" w:customStyle="1">
    <w:name w:val="List Table 2 - Accent 2"/>
    <w:basedOn w:val="790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857" w:customStyle="1">
    <w:name w:val="List Table 2 - Accent 3"/>
    <w:basedOn w:val="790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858" w:customStyle="1">
    <w:name w:val="List Table 2 - Accent 4"/>
    <w:basedOn w:val="790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styleId="859" w:customStyle="1">
    <w:name w:val="List Table 2 - Accent 5"/>
    <w:basedOn w:val="790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</w:style>
  <w:style w:type="table" w:styleId="860" w:customStyle="1">
    <w:name w:val="List Table 2 - Accent 6"/>
    <w:basedOn w:val="790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61">
    <w:name w:val="List Table 3"/>
    <w:basedOn w:val="79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 w:customStyle="1">
    <w:name w:val="List Table 3 - Accent 1"/>
    <w:basedOn w:val="790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 w:customStyle="1">
    <w:name w:val="List Table 3 - Accent 2"/>
    <w:basedOn w:val="79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 w:customStyle="1">
    <w:name w:val="List Table 3 - Accent 3"/>
    <w:basedOn w:val="790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 w:customStyle="1">
    <w:name w:val="List Table 3 - Accent 4"/>
    <w:basedOn w:val="79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 w:customStyle="1">
    <w:name w:val="List Table 3 - Accent 5"/>
    <w:basedOn w:val="790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sz w:val="22"/>
      </w:r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da9db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 w:customStyle="1">
    <w:name w:val="List Table 3 - Accent 6"/>
    <w:basedOn w:val="790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>
    <w:name w:val="List Table 4"/>
    <w:basedOn w:val="79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 w:customStyle="1">
    <w:name w:val="List Table 4 - Accent 1"/>
    <w:basedOn w:val="790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List Table 4 - Accent 2"/>
    <w:basedOn w:val="790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1" w:customStyle="1">
    <w:name w:val="List Table 4 - Accent 3"/>
    <w:basedOn w:val="790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2" w:customStyle="1">
    <w:name w:val="List Table 4 - Accent 4"/>
    <w:basedOn w:val="790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3" w:customStyle="1">
    <w:name w:val="List Table 4 - Accent 5"/>
    <w:basedOn w:val="790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cfdbf0" w:fill="cfdbf0" w:themeFill="accent5" w:themeFillTint="40"/>
      </w:tcPr>
    </w:tblStylePr>
    <w:tblStylePr w:type="band1Vert">
      <w:rPr>
        <w:sz w:val="22"/>
      </w:rPr>
      <w:tcPr>
        <w:shd w:val="clear" w:color="cfdbf0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4" w:customStyle="1">
    <w:name w:val="List Table 4 - Accent 6"/>
    <w:basedOn w:val="790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5">
    <w:name w:val="List Table 5 Dark"/>
    <w:basedOn w:val="79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6" w:customStyle="1">
    <w:name w:val="List Table 5 Dark - Accent 1"/>
    <w:basedOn w:val="790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7" w:customStyle="1">
    <w:name w:val="List Table 5 Dark - Accent 2"/>
    <w:basedOn w:val="790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8" w:customStyle="1">
    <w:name w:val="List Table 5 Dark - Accent 3"/>
    <w:basedOn w:val="790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79" w:customStyle="1">
    <w:name w:val="List Table 5 Dark - Accent 4"/>
    <w:basedOn w:val="790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0" w:customStyle="1">
    <w:name w:val="List Table 5 Dark - Accent 5"/>
    <w:basedOn w:val="790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1" w:customStyle="1">
    <w:name w:val="List Table 5 Dark - Accent 6"/>
    <w:basedOn w:val="790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82">
    <w:name w:val="List Table 6 Colorful"/>
    <w:basedOn w:val="79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883" w:customStyle="1">
    <w:name w:val="List Table 6 Colorful - Accent 1"/>
    <w:basedOn w:val="790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4" w:customStyle="1">
    <w:name w:val="List Table 6 Colorful - Accent 2"/>
    <w:basedOn w:val="790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F4B184" w:themeColor="accent2" w:sz="4" w:space="0"/>
        </w:tcBorders>
      </w:tcPr>
    </w:tblStylePr>
  </w:style>
  <w:style w:type="table" w:styleId="885" w:customStyle="1">
    <w:name w:val="List Table 6 Colorful - Accent 3"/>
    <w:basedOn w:val="790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C9C9C9" w:themeColor="accent3" w:sz="4" w:space="0"/>
        </w:tcBorders>
      </w:tcPr>
    </w:tblStylePr>
  </w:style>
  <w:style w:type="table" w:styleId="886" w:customStyle="1">
    <w:name w:val="List Table 6 Colorful - Accent 4"/>
    <w:basedOn w:val="790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FFD865" w:themeColor="accent4" w:sz="4" w:space="0"/>
        </w:tcBorders>
      </w:tcPr>
    </w:tblStylePr>
  </w:style>
  <w:style w:type="table" w:styleId="887" w:customStyle="1">
    <w:name w:val="List Table 6 Colorful - Accent 5"/>
    <w:basedOn w:val="790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8DA9DB" w:themeColor="accent5" w:sz="4" w:space="0"/>
        </w:tcBorders>
      </w:tcPr>
    </w:tblStylePr>
  </w:style>
  <w:style w:type="table" w:styleId="888" w:customStyle="1">
    <w:name w:val="List Table 6 Colorful - Accent 6"/>
    <w:basedOn w:val="790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A9D08E" w:themeColor="accent6" w:sz="4" w:space="0"/>
        </w:tcBorders>
      </w:tcPr>
    </w:tblStylePr>
  </w:style>
  <w:style w:type="table" w:styleId="889">
    <w:name w:val="List Table 7 Colorful"/>
    <w:basedOn w:val="79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1"/>
    <w:basedOn w:val="790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2"/>
    <w:basedOn w:val="790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3"/>
    <w:basedOn w:val="790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4"/>
    <w:basedOn w:val="790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5"/>
    <w:basedOn w:val="790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6"/>
    <w:basedOn w:val="790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ned - Accent"/>
    <w:basedOn w:val="79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897" w:customStyle="1">
    <w:name w:val="Lined - Accent 1"/>
    <w:basedOn w:val="79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898" w:customStyle="1">
    <w:name w:val="Lined - Accent 2"/>
    <w:basedOn w:val="79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899" w:customStyle="1">
    <w:name w:val="Lined - Accent 3"/>
    <w:basedOn w:val="79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00" w:customStyle="1">
    <w:name w:val="Lined - Accent 4"/>
    <w:basedOn w:val="79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901" w:customStyle="1">
    <w:name w:val="Lined - Accent 5"/>
    <w:basedOn w:val="79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02" w:customStyle="1">
    <w:name w:val="Lined - Accent 6"/>
    <w:basedOn w:val="790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03" w:customStyle="1">
    <w:name w:val="Bordered &amp; Lined - Accent"/>
    <w:basedOn w:val="79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04" w:customStyle="1">
    <w:name w:val="Bordered &amp; Lined - Accent 1"/>
    <w:basedOn w:val="79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2d8" w:fill="68a2d8" w:themeFill="accent1" w:themeFillTint="EA"/>
      </w:tcPr>
    </w:tblStylePr>
    <w:tblStylePr w:type="firstRow">
      <w:rPr>
        <w:sz w:val="22"/>
      </w:rPr>
      <w:tcPr>
        <w:shd w:val="clear" w:color="68a2d8" w:fill="68a2d8" w:themeFill="accent1" w:themeFillTint="EA"/>
      </w:tcPr>
    </w:tblStylePr>
    <w:tblStylePr w:type="lastCol">
      <w:rPr>
        <w:sz w:val="22"/>
      </w:rPr>
      <w:tcPr>
        <w:shd w:val="clear" w:color="68a2d8" w:fill="68a2d8" w:themeFill="accent1" w:themeFillTint="EA"/>
      </w:tcPr>
    </w:tblStylePr>
    <w:tblStylePr w:type="lastRow">
      <w:rPr>
        <w:sz w:val="22"/>
      </w:rPr>
      <w:tcPr>
        <w:shd w:val="clear" w:color="68a2d8" w:fill="68a2d8" w:themeFill="accent1" w:themeFillTint="EA"/>
      </w:tcPr>
    </w:tblStylePr>
  </w:style>
  <w:style w:type="table" w:styleId="905" w:customStyle="1">
    <w:name w:val="Bordered &amp; Lined - Accent 2"/>
    <w:basedOn w:val="79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906" w:customStyle="1">
    <w:name w:val="Bordered &amp; Lined - Accent 3"/>
    <w:basedOn w:val="79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07" w:customStyle="1">
    <w:name w:val="Bordered &amp; Lined - Accent 4"/>
    <w:basedOn w:val="79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908" w:customStyle="1">
    <w:name w:val="Bordered &amp; Lined - Accent 5"/>
    <w:basedOn w:val="79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3" w:fill="d8e2f3" w:themeFill="accent5" w:themeFillTint="34"/>
      </w:tcPr>
    </w:tblStylePr>
    <w:tblStylePr w:type="band2Vert">
      <w:rPr>
        <w:sz w:val="22"/>
      </w:rPr>
      <w:tcPr>
        <w:shd w:val="clear" w:color="d8e2f3" w:fill="d8e2f3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09" w:customStyle="1">
    <w:name w:val="Bordered &amp; Lined - Accent 6"/>
    <w:basedOn w:val="790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10" w:customStyle="1">
    <w:name w:val="Bordered"/>
    <w:basedOn w:val="79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11" w:customStyle="1">
    <w:name w:val="Bordered - Accent 1"/>
    <w:basedOn w:val="79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2" w:customStyle="1">
    <w:name w:val="Bordered - Accent 2"/>
    <w:basedOn w:val="79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4B184" w:themeColor="accent2" w:sz="12" w:space="0"/>
        </w:tcBorders>
      </w:tcPr>
    </w:tblStylePr>
    <w:tblStylePr w:type="lastCol">
      <w:rPr>
        <w:sz w:val="22"/>
      </w:rPr>
      <w:tcPr>
        <w:tcBorders>
          <w:left w:val="single" w:color="F4B184" w:themeColor="accent2" w:sz="12" w:space="0"/>
        </w:tcBorders>
      </w:tcPr>
    </w:tblStylePr>
    <w:tblStylePr w:type="lastRow">
      <w:rPr>
        <w:sz w:val="22"/>
      </w:rPr>
      <w:tcPr>
        <w:tcBorders>
          <w:top w:val="single" w:color="F4B184" w:themeColor="accent2" w:sz="12" w:space="0"/>
        </w:tcBorders>
      </w:tcPr>
    </w:tblStylePr>
  </w:style>
  <w:style w:type="table" w:styleId="913" w:customStyle="1">
    <w:name w:val="Bordered - Accent 3"/>
    <w:basedOn w:val="79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914" w:customStyle="1">
    <w:name w:val="Bordered - Accent 4"/>
    <w:basedOn w:val="79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D865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D865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D865" w:themeColor="accent4" w:sz="12" w:space="0"/>
        </w:tcBorders>
      </w:tcPr>
    </w:tblStylePr>
  </w:style>
  <w:style w:type="table" w:styleId="915" w:customStyle="1">
    <w:name w:val="Bordered - Accent 5"/>
    <w:basedOn w:val="79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sz w:val="22"/>
      </w:r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DA9DB" w:themeColor="accent5" w:sz="12" w:space="0"/>
        </w:tcBorders>
      </w:tcPr>
    </w:tblStylePr>
    <w:tblStylePr w:type="lastCol">
      <w:rPr>
        <w:sz w:val="22"/>
      </w:rPr>
      <w:tcPr>
        <w:tcBorders>
          <w:left w:val="single" w:color="8DA9DB" w:themeColor="accent5" w:sz="12" w:space="0"/>
        </w:tcBorders>
      </w:tcPr>
    </w:tblStylePr>
    <w:tblStylePr w:type="lastRow">
      <w:rPr>
        <w:sz w:val="22"/>
      </w:rPr>
      <w:tcPr>
        <w:tcBorders>
          <w:top w:val="single" w:color="8DA9DB" w:themeColor="accent5" w:sz="12" w:space="0"/>
        </w:tcBorders>
      </w:tcPr>
    </w:tblStylePr>
  </w:style>
  <w:style w:type="table" w:styleId="916" w:customStyle="1">
    <w:name w:val="Bordered - Accent 6"/>
    <w:basedOn w:val="79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cPr>
        <w:tcBorders>
          <w:top w:val="single" w:color="A9D08E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yperlink" Target="consultantplus://offline/ref=B00FA726F54E94328423C909D44168FED0457F36A0F3864844101BA825A4ED21DC43503BA04E9AFCB7611B96086D4C074F4B68056298ECAC2Bb6W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APK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Марина Олеговна</dc:creator>
  <dc:description/>
  <dc:language>ru-RU</dc:language>
  <cp:lastModifiedBy>tolkach_ie</cp:lastModifiedBy>
  <cp:revision>46</cp:revision>
  <dcterms:created xsi:type="dcterms:W3CDTF">2025-01-23T06:34:00Z</dcterms:created>
  <dcterms:modified xsi:type="dcterms:W3CDTF">2026-07-31T02:56:48Z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