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margin">
                  <wp:posOffset>3726180</wp:posOffset>
                </wp:positionH>
                <wp:positionV relativeFrom="page">
                  <wp:posOffset>304800</wp:posOffset>
                </wp:positionV>
                <wp:extent cx="2270125" cy="411480"/>
                <wp:effectExtent l="0" t="0" r="0" b="0"/>
                <wp:wrapNone/>
                <wp:docPr id="1" name="_x005F_x0000_s10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160" cy="411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1"/>
                              <w:widowControl w:val="false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ab/>
                              <w:t>Проект внесен Губернатором</w:t>
                            </w:r>
                          </w:p>
                          <w:p>
                            <w:pPr>
                              <w:pStyle w:val="Style31"/>
                              <w:widowControl w:val="false"/>
                              <w:ind w:firstLine="720" w:righ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>
                            <w:pPr>
                              <w:pStyle w:val="Style31"/>
                              <w:widowControl w:val="false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Style31"/>
                              <w:widowControl w:val="false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22320" rIns="22320" tIns="22320" bIns="223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_x005F_x0000_s1027" path="m0,0l-2147483645,0l-2147483645,-2147483646l0,-2147483646xe" stroked="f" o:allowincell="f" style="position:absolute;margin-left:293.4pt;margin-top:24pt;width:178.7pt;height:32.35pt;mso-wrap-style:square;v-text-anchor:top;mso-position-horizontal-relative:margin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31"/>
                        <w:widowControl w:val="false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ab/>
                        <w:t>Проект внесен Губернатором</w:t>
                      </w:r>
                    </w:p>
                    <w:p>
                      <w:pPr>
                        <w:pStyle w:val="Style31"/>
                        <w:widowControl w:val="false"/>
                        <w:ind w:firstLine="720" w:right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</w:p>
                    <w:p>
                      <w:pPr>
                        <w:pStyle w:val="Style31"/>
                        <w:widowControl w:val="false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</w:r>
                    </w:p>
                    <w:p>
                      <w:pPr>
                        <w:pStyle w:val="Style31"/>
                        <w:widowControl w:val="false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Header"/>
        <w:tabs>
          <w:tab w:val="clear" w:pos="4677"/>
          <w:tab w:val="clear" w:pos="9355"/>
        </w:tabs>
        <w:jc w:val="center"/>
        <w:rPr>
          <w:b/>
          <w:sz w:val="32"/>
          <w:szCs w:val="32"/>
          <w:shd w:fill="auto" w:val="clear"/>
        </w:rPr>
      </w:pPr>
      <w:r>
        <w:rPr>
          <w:b/>
          <w:sz w:val="32"/>
          <w:szCs w:val="32"/>
          <w:shd w:fill="auto" w:val="clear"/>
        </w:rPr>
        <w:t>З А К О Н  П Р И М О Р С К О Г О  К Р А Я</w:t>
      </w:r>
    </w:p>
    <w:p>
      <w:pPr>
        <w:pStyle w:val="Header"/>
        <w:tabs>
          <w:tab w:val="clear" w:pos="4677"/>
          <w:tab w:val="clear" w:pos="9355"/>
        </w:tabs>
        <w:jc w:val="center"/>
        <w:rPr>
          <w:b/>
          <w:sz w:val="32"/>
          <w:szCs w:val="32"/>
          <w:shd w:fill="auto" w:val="clear"/>
        </w:rPr>
      </w:pPr>
      <w:r>
        <w:rPr>
          <w:b/>
          <w:sz w:val="32"/>
          <w:szCs w:val="32"/>
          <w:shd w:fill="auto" w:val="clear"/>
        </w:rPr>
      </w:r>
    </w:p>
    <w:p>
      <w:pPr>
        <w:pStyle w:val="Header"/>
        <w:tabs>
          <w:tab w:val="clear" w:pos="4677"/>
          <w:tab w:val="clear" w:pos="9355"/>
        </w:tabs>
        <w:jc w:val="center"/>
        <w:rPr>
          <w:b/>
          <w:shd w:fill="auto" w:val="clear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margin">
                  <wp:posOffset>3726180</wp:posOffset>
                </wp:positionH>
                <wp:positionV relativeFrom="page">
                  <wp:posOffset>228600</wp:posOffset>
                </wp:positionV>
                <wp:extent cx="2291080" cy="304165"/>
                <wp:effectExtent l="0" t="0" r="0" b="0"/>
                <wp:wrapNone/>
                <wp:docPr id="2" name="_x005F_x0000_s10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040" cy="304200"/>
                        </a:xfrm>
                        <a:custGeom>
                          <a:avLst/>
                          <a:gdLst>
                            <a:gd name="textAreaLeft" fmla="*/ 0 w 1298880"/>
                            <a:gd name="textAreaRight" fmla="*/ 1299960 w 1298880"/>
                            <a:gd name="textAreaTop" fmla="*/ 0 h 172440"/>
                            <a:gd name="textAreaBottom" fmla="*/ 173520 h 172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" h="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shd w:fill="auto" w:val="clear"/>
        </w:rPr>
        <w:t>О ВНЕСЕНИИ ИЗМЕНЕНИ</w:t>
      </w:r>
      <w:r>
        <w:rPr>
          <w:b/>
          <w:shd w:fill="auto" w:val="clear"/>
        </w:rPr>
        <w:t>Я</w:t>
      </w:r>
      <w:r>
        <w:rPr>
          <w:b/>
          <w:shd w:fill="auto" w:val="clear"/>
        </w:rPr>
        <w:t xml:space="preserve"> В </w:t>
      </w:r>
      <w:r>
        <w:rPr>
          <w:b/>
          <w:shd w:fill="auto" w:val="clear"/>
        </w:rPr>
        <w:t xml:space="preserve">СТАТЬЮ 7 </w:t>
      </w:r>
      <w:r>
        <w:rPr>
          <w:b/>
          <w:shd w:fill="auto" w:val="clear"/>
        </w:rPr>
        <w:t>ЗАКОН</w:t>
      </w:r>
      <w:r>
        <w:rPr>
          <w:b/>
          <w:shd w:fill="auto" w:val="clear"/>
        </w:rPr>
        <w:t>А</w:t>
      </w:r>
      <w:r>
        <w:rPr>
          <w:b/>
          <w:shd w:fill="auto" w:val="clear"/>
        </w:rPr>
        <w:t xml:space="preserve"> </w:t>
      </w:r>
    </w:p>
    <w:p>
      <w:pPr>
        <w:pStyle w:val="Header"/>
        <w:tabs>
          <w:tab w:val="clear" w:pos="4677"/>
          <w:tab w:val="clear" w:pos="9355"/>
        </w:tabs>
        <w:jc w:val="center"/>
        <w:rPr>
          <w:b/>
          <w:shd w:fill="auto" w:val="clear"/>
        </w:rPr>
      </w:pPr>
      <w:r>
        <w:rPr>
          <w:b/>
          <w:shd w:fill="auto" w:val="clear"/>
        </w:rPr>
        <w:t>ПРИМОРСКОГО КРАЯ "О ПРЕДОСТАВЛЕНИИ МЕР</w:t>
      </w:r>
    </w:p>
    <w:p>
      <w:pPr>
        <w:pStyle w:val="Header"/>
        <w:tabs>
          <w:tab w:val="clear" w:pos="4677"/>
          <w:tab w:val="clear" w:pos="9355"/>
        </w:tabs>
        <w:jc w:val="center"/>
        <w:rPr>
          <w:b/>
          <w:shd w:fill="auto" w:val="clear"/>
        </w:rPr>
      </w:pPr>
      <w:r>
        <w:rPr>
          <w:b/>
          <w:shd w:fill="auto" w:val="clear"/>
        </w:rPr>
        <w:t xml:space="preserve">СОЦИАЛЬНОЙ ПОДДЕРЖКИ ПЕДАГОГИЧЕСКИМ </w:t>
      </w:r>
    </w:p>
    <w:p>
      <w:pPr>
        <w:pStyle w:val="Header"/>
        <w:tabs>
          <w:tab w:val="clear" w:pos="4677"/>
          <w:tab w:val="clear" w:pos="9355"/>
        </w:tabs>
        <w:jc w:val="center"/>
        <w:rPr>
          <w:b/>
          <w:shd w:fill="auto" w:val="clear"/>
        </w:rPr>
      </w:pPr>
      <w:r>
        <w:rPr>
          <w:b/>
          <w:shd w:fill="auto" w:val="clear"/>
        </w:rPr>
        <w:t xml:space="preserve">РАБОТНИКАМ КРАЕВЫХ ГОСУДАРСТВЕННЫХ И МУНИЦИПАЛЬНЫХ ОБРАЗОВАТЕЛЬНЫХ </w:t>
      </w:r>
    </w:p>
    <w:p>
      <w:pPr>
        <w:pStyle w:val="Header"/>
        <w:tabs>
          <w:tab w:val="clear" w:pos="4677"/>
          <w:tab w:val="clear" w:pos="9355"/>
        </w:tabs>
        <w:jc w:val="center"/>
        <w:rPr>
          <w:b/>
          <w:shd w:fill="auto" w:val="clear"/>
        </w:rPr>
      </w:pPr>
      <w:r>
        <w:rPr>
          <w:b/>
          <w:shd w:fill="auto" w:val="clear"/>
        </w:rPr>
        <w:t>ОРГАНИЗАЦИЙ ПРИМОРСКОГО КРАЯ"</w:t>
      </w:r>
    </w:p>
    <w:p>
      <w:pPr>
        <w:pStyle w:val="Header"/>
        <w:tabs>
          <w:tab w:val="clear" w:pos="4677"/>
          <w:tab w:val="clear" w:pos="9355"/>
          <w:tab w:val="left" w:pos="720" w:leader="none"/>
        </w:tabs>
        <w:jc w:val="center"/>
        <w:rPr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Header"/>
        <w:tabs>
          <w:tab w:val="clear" w:pos="4677"/>
          <w:tab w:val="clear" w:pos="9355"/>
          <w:tab w:val="left" w:pos="720" w:leader="none"/>
        </w:tabs>
        <w:jc w:val="center"/>
        <w:rPr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spacing w:lineRule="auto" w:line="276"/>
        <w:ind w:firstLine="709" w:right="0"/>
        <w:rPr>
          <w:sz w:val="28"/>
          <w:szCs w:val="28"/>
          <w:shd w:fill="auto" w:val="clear"/>
        </w:rPr>
      </w:pPr>
      <w:r>
        <w:rPr>
          <w:szCs w:val="28"/>
          <w:shd w:fill="auto" w:val="clear"/>
        </w:rPr>
        <w:t>Принят Законодательным Собранием Приморского края</w:t>
      </w:r>
    </w:p>
    <w:p>
      <w:pPr>
        <w:pStyle w:val="ConsPlusNormal1"/>
        <w:widowControl/>
        <w:spacing w:lineRule="auto" w:line="276"/>
        <w:ind w:firstLine="709" w:left="0" w:right="0"/>
        <w:jc w:val="both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widowControl w:val="false"/>
        <w:ind w:firstLine="709" w:right="0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  <w:t>СТАТЬЯ 1.</w:t>
      </w:r>
    </w:p>
    <w:p>
      <w:pPr>
        <w:pStyle w:val="Normal"/>
        <w:ind w:firstLine="709" w:right="0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  <w:t xml:space="preserve">Внести в </w:t>
      </w:r>
      <w:r>
        <w:rPr>
          <w:szCs w:val="28"/>
          <w:shd w:fill="auto" w:val="clear"/>
        </w:rPr>
        <w:t xml:space="preserve">статью 7 </w:t>
      </w:r>
      <w:r>
        <w:rPr>
          <w:szCs w:val="28"/>
          <w:shd w:fill="auto" w:val="clear"/>
        </w:rPr>
        <w:t>Закон</w:t>
      </w:r>
      <w:r>
        <w:rPr>
          <w:szCs w:val="28"/>
          <w:shd w:fill="auto" w:val="clear"/>
        </w:rPr>
        <w:t>а</w:t>
      </w:r>
      <w:r>
        <w:rPr>
          <w:szCs w:val="28"/>
          <w:shd w:fill="auto" w:val="clear"/>
        </w:rPr>
        <w:t xml:space="preserve"> Приморского края от 23 ноября 2018 года</w:t>
        <w:br/>
        <w:t>№ 389-КЗ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следующее изменение:</w:t>
      </w:r>
    </w:p>
    <w:p>
      <w:pPr>
        <w:pStyle w:val="Normal"/>
        <w:widowControl w:val="false"/>
        <w:ind w:firstLine="709" w:right="0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  <w:t xml:space="preserve">в абзаце втором </w:t>
      </w:r>
      <w:r>
        <w:rPr>
          <w:szCs w:val="28"/>
          <w:shd w:fill="auto" w:val="clear"/>
        </w:rPr>
        <w:t xml:space="preserve">части 1 </w:t>
      </w:r>
      <w:r>
        <w:rPr>
          <w:szCs w:val="28"/>
          <w:shd w:fill="auto" w:val="clear"/>
        </w:rPr>
        <w:t>слова "по 31 декабря 2026 года." заменить словами "по 31 декабря 2027 года.".</w:t>
      </w:r>
    </w:p>
    <w:p>
      <w:pPr>
        <w:pStyle w:val="Normal"/>
        <w:widowControl w:val="false"/>
        <w:ind w:firstLine="709" w:right="0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</w:r>
    </w:p>
    <w:p>
      <w:pPr>
        <w:pStyle w:val="Normal"/>
        <w:ind w:firstLine="709" w:right="0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  <w:t xml:space="preserve">СТАТЬЯ 2. </w:t>
      </w:r>
    </w:p>
    <w:p>
      <w:pPr>
        <w:pStyle w:val="Normal"/>
        <w:ind w:firstLine="709" w:right="0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  <w:t>Настоящий Закон вступает в силу со дня его официального опубликования.</w:t>
      </w:r>
    </w:p>
    <w:p>
      <w:pPr>
        <w:pStyle w:val="Normal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</w:r>
    </w:p>
    <w:p>
      <w:pPr>
        <w:pStyle w:val="Normal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</w:r>
    </w:p>
    <w:p>
      <w:pPr>
        <w:pStyle w:val="Normal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/>
          </w:tcPr>
          <w:p>
            <w:pPr>
              <w:pStyle w:val="Normal"/>
              <w:jc w:val="both"/>
              <w:rPr>
                <w:szCs w:val="28"/>
              </w:rPr>
            </w:pPr>
            <w:r>
              <w:rPr>
                <w:szCs w:val="28"/>
              </w:rPr>
              <w:t>Губернатор края</w:t>
            </w:r>
          </w:p>
        </w:tc>
        <w:tc>
          <w:tcPr>
            <w:tcW w:w="4819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szCs w:val="28"/>
              </w:rPr>
              <w:t>О.Н. Кожемяко</w:t>
            </w:r>
          </w:p>
        </w:tc>
      </w:tr>
    </w:tbl>
    <w:p>
      <w:pPr>
        <w:pStyle w:val="Normal"/>
        <w:jc w:val="both"/>
        <w:rPr>
          <w:szCs w:val="28"/>
          <w:shd w:fill="auto" w:val="clear"/>
        </w:rPr>
      </w:pPr>
      <w:r>
        <w:rPr>
          <w:szCs w:val="28"/>
          <w:shd w:fill="auto" w:val="clear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850" w:gutter="0" w:header="1134" w:top="1693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0</w:t>
    </w:r>
    <w:r>
      <w:rPr>
        <w:sz w:val="24"/>
        <w:szCs w:val="24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Heading4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pStyle w:val="Heading5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Прочие.dbo.По два штуки$"/>
  </w:mailMerge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widowControl w:val="false"/>
      <w:numPr>
        <w:ilvl w:val="0"/>
        <w:numId w:val="1"/>
      </w:numPr>
      <w:spacing w:lineRule="auto" w:line="360"/>
      <w:outlineLvl w:val="0"/>
    </w:pPr>
    <w:rPr>
      <w:b/>
      <w:sz w:val="30"/>
    </w:rPr>
  </w:style>
  <w:style w:type="paragraph" w:styleId="Heading2">
    <w:name w:val="heading 2"/>
    <w:qFormat/>
    <w:pPr>
      <w:widowControl/>
      <w:numPr>
        <w:ilvl w:val="1"/>
        <w:numId w:val="1"/>
      </w:numPr>
      <w:suppressAutoHyphens w:val="true"/>
      <w:bidi w:val="0"/>
      <w:spacing w:before="120" w:after="120"/>
      <w:jc w:val="both"/>
      <w:outlineLvl w:val="1"/>
    </w:pPr>
    <w:rPr>
      <w:rFonts w:ascii="XO Thames" w:hAnsi="XO Thames" w:eastAsia="Times New Roman" w:cs="XO Thames"/>
      <w:b/>
      <w:color w:val="000000"/>
      <w:kern w:val="0"/>
      <w:sz w:val="28"/>
      <w:szCs w:val="20"/>
      <w:lang w:val="ru-RU" w:eastAsia="zh-CN" w:bidi="ar-SA"/>
    </w:rPr>
  </w:style>
  <w:style w:type="paragraph" w:styleId="Heading3">
    <w:name w:val="heading 3"/>
    <w:qFormat/>
    <w:pPr>
      <w:widowControl/>
      <w:numPr>
        <w:ilvl w:val="2"/>
        <w:numId w:val="1"/>
      </w:numPr>
      <w:suppressAutoHyphens w:val="true"/>
      <w:bidi w:val="0"/>
      <w:spacing w:before="120" w:after="120"/>
      <w:jc w:val="both"/>
      <w:outlineLvl w:val="2"/>
    </w:pPr>
    <w:rPr>
      <w:rFonts w:ascii="XO Thames" w:hAnsi="XO Thames" w:eastAsia="Times New Roman" w:cs="XO Thames"/>
      <w:b/>
      <w:color w:val="000000"/>
      <w:kern w:val="0"/>
      <w:sz w:val="26"/>
      <w:szCs w:val="20"/>
      <w:lang w:val="ru-RU" w:eastAsia="zh-CN" w:bidi="ar-SA"/>
    </w:rPr>
  </w:style>
  <w:style w:type="paragraph" w:styleId="Heading4">
    <w:name w:val="heading 4"/>
    <w:qFormat/>
    <w:pPr>
      <w:widowControl/>
      <w:numPr>
        <w:ilvl w:val="3"/>
        <w:numId w:val="1"/>
      </w:numPr>
      <w:suppressAutoHyphens w:val="true"/>
      <w:bidi w:val="0"/>
      <w:spacing w:before="120" w:after="120"/>
      <w:jc w:val="both"/>
      <w:outlineLvl w:val="3"/>
    </w:pPr>
    <w:rPr>
      <w:rFonts w:ascii="XO Thames" w:hAnsi="XO Thames" w:eastAsia="Times New Roman" w:cs="XO Thames"/>
      <w:b/>
      <w:color w:val="000000"/>
      <w:kern w:val="0"/>
      <w:sz w:val="24"/>
      <w:szCs w:val="20"/>
      <w:lang w:val="ru-RU" w:eastAsia="zh-CN" w:bidi="ar-SA"/>
    </w:rPr>
  </w:style>
  <w:style w:type="paragraph" w:styleId="Heading5">
    <w:name w:val="heading 5"/>
    <w:qFormat/>
    <w:pPr>
      <w:widowControl/>
      <w:numPr>
        <w:ilvl w:val="4"/>
        <w:numId w:val="1"/>
      </w:numPr>
      <w:suppressAutoHyphens w:val="true"/>
      <w:bidi w:val="0"/>
      <w:spacing w:before="120" w:after="120"/>
      <w:jc w:val="both"/>
      <w:outlineLvl w:val="4"/>
    </w:pPr>
    <w:rPr>
      <w:rFonts w:ascii="XO Thames" w:hAnsi="XO Thames" w:eastAsia="Times New Roman" w:cs="XO Thames"/>
      <w:b/>
      <w:color w:val="000000"/>
      <w:kern w:val="0"/>
      <w:sz w:val="22"/>
      <w:szCs w:val="20"/>
      <w:lang w:val="ru-RU" w:eastAsia="zh-CN" w:bidi="ar-SA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uiPriority w:val="99"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4">
    <w:name w:val="Основной шрифт абзаца4"/>
    <w:qFormat/>
    <w:rPr/>
  </w:style>
  <w:style w:type="character" w:styleId="3">
    <w:name w:val="Основной шрифт абзаца3"/>
    <w:qFormat/>
    <w:rPr/>
  </w:style>
  <w:style w:type="character" w:styleId="2">
    <w:name w:val="Основной шрифт абзаца2"/>
    <w:qFormat/>
    <w:rPr/>
  </w:style>
  <w:style w:type="character" w:styleId="DefaultParagraphFont" w:default="1">
    <w:name w:val="Default Paragraph Font"/>
    <w:qFormat/>
    <w:rPr/>
  </w:style>
  <w:style w:type="character" w:styleId="11">
    <w:name w:val="Заголовок 1 Знак1"/>
    <w:qFormat/>
    <w:rPr>
      <w:sz w:val="28"/>
    </w:rPr>
  </w:style>
  <w:style w:type="character" w:styleId="21">
    <w:name w:val="Оглавление 2 Знак"/>
    <w:qFormat/>
    <w:rPr>
      <w:rFonts w:ascii="XO Thames" w:hAnsi="XO Thames" w:cs="XO Thames"/>
      <w:sz w:val="28"/>
    </w:rPr>
  </w:style>
  <w:style w:type="character" w:styleId="ConsPlusNonformat">
    <w:name w:val="ConsPlusNonformat"/>
    <w:qFormat/>
    <w:rPr>
      <w:rFonts w:ascii="Courier New" w:hAnsi="Courier New" w:cs="Courier New"/>
    </w:rPr>
  </w:style>
  <w:style w:type="character" w:styleId="41">
    <w:name w:val="Оглавление 4 Знак"/>
    <w:qFormat/>
    <w:rPr>
      <w:rFonts w:ascii="XO Thames" w:hAnsi="XO Thames" w:cs="XO Thames"/>
      <w:sz w:val="28"/>
    </w:rPr>
  </w:style>
  <w:style w:type="character" w:styleId="Style8">
    <w:name w:val="Стиль в законе"/>
    <w:qFormat/>
    <w:rPr>
      <w:sz w:val="28"/>
    </w:rPr>
  </w:style>
  <w:style w:type="character" w:styleId="6">
    <w:name w:val="Оглавление 6 Знак"/>
    <w:qFormat/>
    <w:rPr>
      <w:rFonts w:ascii="XO Thames" w:hAnsi="XO Thames" w:cs="XO Thames"/>
      <w:sz w:val="28"/>
    </w:rPr>
  </w:style>
  <w:style w:type="character" w:styleId="7">
    <w:name w:val="Оглавление 7 Знак"/>
    <w:qFormat/>
    <w:rPr>
      <w:rFonts w:ascii="XO Thames" w:hAnsi="XO Thames" w:cs="XO Thames"/>
      <w:sz w:val="28"/>
    </w:rPr>
  </w:style>
  <w:style w:type="character" w:styleId="PageNumber">
    <w:name w:val="page number"/>
    <w:rPr/>
  </w:style>
  <w:style w:type="character" w:styleId="ConsPlusCell">
    <w:name w:val="ConsPlusCell"/>
    <w:qFormat/>
    <w:rPr>
      <w:rFonts w:ascii="Arial" w:hAnsi="Arial" w:cs="Arial"/>
    </w:rPr>
  </w:style>
  <w:style w:type="character" w:styleId="31">
    <w:name w:val="Заголовок 3 Знак"/>
    <w:qFormat/>
    <w:rPr>
      <w:rFonts w:ascii="XO Thames" w:hAnsi="XO Thames" w:cs="XO Thames"/>
      <w:b/>
      <w:sz w:val="26"/>
    </w:rPr>
  </w:style>
  <w:style w:type="character" w:styleId="Style9">
    <w:name w:val="Цветовое выделение"/>
    <w:qFormat/>
    <w:rPr>
      <w:b/>
      <w:color w:val="000080"/>
      <w:sz w:val="20"/>
    </w:rPr>
  </w:style>
  <w:style w:type="character" w:styleId="Style10">
    <w:name w:val="Верхний колонтитул Знак"/>
    <w:qFormat/>
    <w:rPr>
      <w:sz w:val="28"/>
    </w:rPr>
  </w:style>
  <w:style w:type="character" w:styleId="Style11">
    <w:name w:val="Заголовок статьи"/>
    <w:qFormat/>
    <w:rPr>
      <w:rFonts w:ascii="Arial" w:hAnsi="Arial" w:cs="Arial"/>
      <w:sz w:val="20"/>
    </w:rPr>
  </w:style>
  <w:style w:type="character" w:styleId="Style12">
    <w:name w:val="Текст выноски Знак"/>
    <w:qFormat/>
    <w:rPr>
      <w:rFonts w:ascii="Tahoma" w:hAnsi="Tahoma" w:cs="Tahoma"/>
      <w:sz w:val="16"/>
    </w:rPr>
  </w:style>
  <w:style w:type="character" w:styleId="Style13">
    <w:name w:val="Не вступил в силу"/>
    <w:qFormat/>
    <w:rPr>
      <w:color w:val="008080"/>
      <w:sz w:val="20"/>
    </w:rPr>
  </w:style>
  <w:style w:type="character" w:styleId="32">
    <w:name w:val="Оглавление 3 Знак"/>
    <w:qFormat/>
    <w:rPr>
      <w:rFonts w:ascii="XO Thames" w:hAnsi="XO Thames" w:cs="XO Thames"/>
      <w:sz w:val="28"/>
    </w:rPr>
  </w:style>
  <w:style w:type="character" w:styleId="ConsPlusNormal">
    <w:name w:val="ConsPlusNormal"/>
    <w:qFormat/>
    <w:rPr>
      <w:sz w:val="24"/>
    </w:rPr>
  </w:style>
  <w:style w:type="character" w:styleId="Style14">
    <w:name w:val="Абзац списка Знак"/>
    <w:qFormat/>
    <w:rPr>
      <w:rFonts w:ascii="Calibri" w:hAnsi="Calibri" w:cs="Calibri"/>
      <w:sz w:val="22"/>
    </w:rPr>
  </w:style>
  <w:style w:type="character" w:styleId="Style15">
    <w:name w:val="Гипертекстовая ссылка"/>
    <w:qFormat/>
    <w:rPr>
      <w:color w:val="008000"/>
      <w:sz w:val="20"/>
      <w:u w:val="single"/>
    </w:rPr>
  </w:style>
  <w:style w:type="character" w:styleId="Style16">
    <w:name w:val="Нижний колонтитул Знак"/>
    <w:qFormat/>
    <w:rPr>
      <w:sz w:val="28"/>
    </w:rPr>
  </w:style>
  <w:style w:type="character" w:styleId="5">
    <w:name w:val="Заголовок 5 Знак"/>
    <w:qFormat/>
    <w:rPr>
      <w:rFonts w:ascii="XO Thames" w:hAnsi="XO Thames" w:cs="XO Thames"/>
      <w:b/>
      <w:sz w:val="22"/>
    </w:rPr>
  </w:style>
  <w:style w:type="character" w:styleId="ConsPlusTitle">
    <w:name w:val="ConsPlusTitle"/>
    <w:qFormat/>
    <w:rPr>
      <w:rFonts w:ascii="Arial" w:hAnsi="Arial" w:cs="Arial"/>
      <w:b/>
    </w:rPr>
  </w:style>
  <w:style w:type="character" w:styleId="1">
    <w:name w:val="Заголовок 1 Знак"/>
    <w:qFormat/>
    <w:rPr>
      <w:b/>
      <w:sz w:val="30"/>
    </w:rPr>
  </w:style>
  <w:style w:type="character" w:styleId="Style17">
    <w:name w:val="Таблицы (моноширинный)"/>
    <w:qFormat/>
    <w:rPr>
      <w:rFonts w:ascii="Courier New" w:hAnsi="Courier New" w:cs="Courier New"/>
      <w:sz w:val="24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qFormat/>
    <w:rPr>
      <w:rFonts w:ascii="XO Thames" w:hAnsi="XO Thames" w:cs="XO Thames"/>
      <w:sz w:val="22"/>
    </w:rPr>
  </w:style>
  <w:style w:type="character" w:styleId="Style18">
    <w:name w:val="Основной текст Знак"/>
    <w:qFormat/>
    <w:rPr>
      <w:sz w:val="20"/>
    </w:rPr>
  </w:style>
  <w:style w:type="character" w:styleId="12">
    <w:name w:val="Оглавление 1 Знак"/>
    <w:qFormat/>
    <w:rPr>
      <w:rFonts w:ascii="XO Thames" w:hAnsi="XO Thames" w:cs="XO Thames"/>
      <w:b/>
      <w:sz w:val="28"/>
    </w:rPr>
  </w:style>
  <w:style w:type="character" w:styleId="HeaderandFooter">
    <w:name w:val="Header and Footer"/>
    <w:qFormat/>
    <w:rPr>
      <w:rFonts w:ascii="XO Thames" w:hAnsi="XO Thames" w:cs="XO Thames"/>
      <w:sz w:val="20"/>
    </w:rPr>
  </w:style>
  <w:style w:type="character" w:styleId="Style19">
    <w:name w:val="Комментарий"/>
    <w:qFormat/>
    <w:rPr>
      <w:rFonts w:ascii="Arial" w:hAnsi="Arial" w:cs="Arial"/>
      <w:i/>
      <w:color w:val="800080"/>
      <w:sz w:val="20"/>
    </w:rPr>
  </w:style>
  <w:style w:type="character" w:styleId="9">
    <w:name w:val="Оглавление 9 Знак"/>
    <w:qFormat/>
    <w:rPr>
      <w:rFonts w:ascii="XO Thames" w:hAnsi="XO Thames" w:cs="XO Thames"/>
      <w:sz w:val="28"/>
    </w:rPr>
  </w:style>
  <w:style w:type="character" w:styleId="8">
    <w:name w:val="Оглавление 8 Знак"/>
    <w:qFormat/>
    <w:rPr>
      <w:rFonts w:ascii="XO Thames" w:hAnsi="XO Thames" w:cs="XO Thames"/>
      <w:sz w:val="28"/>
    </w:rPr>
  </w:style>
  <w:style w:type="character" w:styleId="51">
    <w:name w:val="Оглавление 5 Знак"/>
    <w:qFormat/>
    <w:rPr>
      <w:rFonts w:ascii="XO Thames" w:hAnsi="XO Thames" w:cs="XO Thames"/>
      <w:sz w:val="28"/>
    </w:rPr>
  </w:style>
  <w:style w:type="character" w:styleId="Style20">
    <w:name w:val="Подзаголовок Знак"/>
    <w:qFormat/>
    <w:rPr>
      <w:rFonts w:ascii="XO Thames" w:hAnsi="XO Thames" w:cs="XO Thames"/>
      <w:i/>
      <w:sz w:val="24"/>
    </w:rPr>
  </w:style>
  <w:style w:type="character" w:styleId="CommentReference">
    <w:name w:val="annotation reference"/>
    <w:qFormat/>
    <w:rPr>
      <w:sz w:val="16"/>
    </w:rPr>
  </w:style>
  <w:style w:type="character" w:styleId="Style21">
    <w:name w:val="Заголовок Знак"/>
    <w:qFormat/>
    <w:rPr>
      <w:b/>
      <w:sz w:val="28"/>
    </w:rPr>
  </w:style>
  <w:style w:type="character" w:styleId="411">
    <w:name w:val="Оглавление 4 Знак1"/>
    <w:qFormat/>
    <w:rPr>
      <w:rFonts w:ascii="XO Thames" w:hAnsi="XO Thames" w:cs="XO Thames"/>
      <w:b/>
      <w:sz w:val="24"/>
    </w:rPr>
  </w:style>
  <w:style w:type="character" w:styleId="211">
    <w:name w:val="Оглавление 2 Знак1"/>
    <w:qFormat/>
    <w:rPr>
      <w:rFonts w:ascii="XO Thames" w:hAnsi="XO Thames" w:cs="XO Thames"/>
      <w:b/>
      <w:sz w:val="28"/>
    </w:rPr>
  </w:style>
  <w:style w:type="character" w:styleId="Style22">
    <w:name w:val="Текст примечания Знак"/>
    <w:qFormat/>
    <w:rPr>
      <w:sz w:val="20"/>
    </w:rPr>
  </w:style>
  <w:style w:type="character" w:styleId="Style23">
    <w:name w:val="Тема примечания Знак"/>
    <w:qFormat/>
    <w:rPr>
      <w:b/>
      <w:sz w:val="20"/>
    </w:rPr>
  </w:style>
  <w:style w:type="character" w:styleId="taskhistorycomments">
    <w:name w:val="taskhistorycomments"/>
    <w:qFormat/>
    <w:rPr/>
  </w:style>
  <w:style w:type="character" w:styleId="Style24">
    <w:name w:val="Маркеры"/>
    <w:qFormat/>
    <w:rPr>
      <w:rFonts w:ascii="OpenSymbol" w:hAnsi="OpenSymbol" w:eastAsia="OpenSymbol" w:cs="OpenSymbol"/>
    </w:rPr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jc w:val="center"/>
    </w:pPr>
    <w:rPr>
      <w:sz w:val="20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  <w:sz w:val="24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IndexHeading">
    <w:name w:val="index heading"/>
    <w:basedOn w:val="Normal"/>
    <w:pPr>
      <w:suppressLineNumbers/>
    </w:pPr>
    <w:rPr>
      <w:rFonts w:ascii="PT Astra Serif" w:hAnsi="PT Astra Serif" w:cs="Noto Sans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42">
    <w:name w:val="Заголовок4"/>
    <w:basedOn w:val="Normal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7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43">
    <w:name w:val="Указатель4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33">
    <w:name w:val="Заголовок3"/>
    <w:basedOn w:val="Normal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34">
    <w:name w:val="Название объекта3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35">
    <w:name w:val="Указатель3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2">
    <w:name w:val="Заголовок2"/>
    <w:basedOn w:val="Normal"/>
    <w:qFormat/>
    <w:pPr>
      <w:spacing w:lineRule="auto" w:line="360"/>
      <w:jc w:val="center"/>
    </w:pPr>
    <w:rPr>
      <w:b/>
    </w:rPr>
  </w:style>
  <w:style w:type="paragraph" w:styleId="23">
    <w:name w:val="Название объекта2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4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3">
    <w:name w:val="Заголовок1"/>
    <w:basedOn w:val="Normal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4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5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TOC2">
    <w:name w:val="toc 2"/>
    <w:pPr>
      <w:widowControl/>
      <w:suppressAutoHyphens w:val="true"/>
      <w:bidi w:val="0"/>
      <w:spacing w:before="0" w:after="0"/>
      <w:ind w:hanging="0" w:left="200" w:right="0"/>
      <w:jc w:val="left"/>
    </w:pPr>
    <w:rPr>
      <w:rFonts w:ascii="XO Thames" w:hAnsi="XO Thames" w:eastAsia="Times New Roman" w:cs="XO Thames"/>
      <w:color w:val="000000"/>
      <w:kern w:val="0"/>
      <w:sz w:val="28"/>
      <w:szCs w:val="20"/>
      <w:lang w:val="ru-RU" w:eastAsia="zh-CN" w:bidi="ar-SA"/>
    </w:rPr>
  </w:style>
  <w:style w:type="paragraph" w:styleId="ConsPlusNonformat1">
    <w:name w:val="ConsPlusNonformat1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000000"/>
      <w:kern w:val="0"/>
      <w:sz w:val="20"/>
      <w:szCs w:val="20"/>
      <w:lang w:val="ru-RU" w:eastAsia="zh-CN" w:bidi="ar-SA"/>
    </w:rPr>
  </w:style>
  <w:style w:type="paragraph" w:styleId="TOC4">
    <w:name w:val="toc 4"/>
    <w:pPr>
      <w:widowControl/>
      <w:suppressAutoHyphens w:val="true"/>
      <w:bidi w:val="0"/>
      <w:spacing w:before="0" w:after="0"/>
      <w:ind w:hanging="0" w:left="600" w:right="0"/>
      <w:jc w:val="left"/>
    </w:pPr>
    <w:rPr>
      <w:rFonts w:ascii="XO Thames" w:hAnsi="XO Thames" w:eastAsia="Times New Roman" w:cs="XO Thames"/>
      <w:color w:val="000000"/>
      <w:kern w:val="0"/>
      <w:sz w:val="28"/>
      <w:szCs w:val="20"/>
      <w:lang w:val="ru-RU" w:eastAsia="zh-CN" w:bidi="ar-SA"/>
    </w:rPr>
  </w:style>
  <w:style w:type="paragraph" w:styleId="16">
    <w:name w:val="Стиль в законе1"/>
    <w:basedOn w:val="Normal"/>
    <w:qFormat/>
    <w:pPr>
      <w:spacing w:lineRule="auto" w:line="360" w:before="120" w:after="0"/>
      <w:ind w:firstLine="851" w:left="0" w:right="0"/>
      <w:jc w:val="both"/>
    </w:pPr>
    <w:rPr/>
  </w:style>
  <w:style w:type="paragraph" w:styleId="17">
    <w:name w:val="Основной шрифт абзац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TOC6">
    <w:name w:val="toc 6"/>
    <w:pPr>
      <w:widowControl/>
      <w:suppressAutoHyphens w:val="true"/>
      <w:bidi w:val="0"/>
      <w:spacing w:before="0" w:after="0"/>
      <w:ind w:hanging="0" w:left="1000" w:right="0"/>
      <w:jc w:val="left"/>
    </w:pPr>
    <w:rPr>
      <w:rFonts w:ascii="XO Thames" w:hAnsi="XO Thames" w:eastAsia="Times New Roman" w:cs="XO Thames"/>
      <w:color w:val="000000"/>
      <w:kern w:val="0"/>
      <w:sz w:val="28"/>
      <w:szCs w:val="20"/>
      <w:lang w:val="ru-RU" w:eastAsia="zh-CN" w:bidi="ar-SA"/>
    </w:rPr>
  </w:style>
  <w:style w:type="paragraph" w:styleId="TOC7">
    <w:name w:val="toc 7"/>
    <w:pPr>
      <w:widowControl/>
      <w:suppressAutoHyphens w:val="true"/>
      <w:bidi w:val="0"/>
      <w:spacing w:before="0" w:after="0"/>
      <w:ind w:hanging="0" w:left="1200" w:right="0"/>
      <w:jc w:val="left"/>
    </w:pPr>
    <w:rPr>
      <w:rFonts w:ascii="XO Thames" w:hAnsi="XO Thames" w:eastAsia="Times New Roman" w:cs="XO Thames"/>
      <w:color w:val="000000"/>
      <w:kern w:val="0"/>
      <w:sz w:val="28"/>
      <w:szCs w:val="20"/>
      <w:lang w:val="ru-RU" w:eastAsia="zh-CN" w:bidi="ar-SA"/>
    </w:rPr>
  </w:style>
  <w:style w:type="paragraph" w:styleId="18">
    <w:name w:val="Номер страницы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ConsPlusCell1">
    <w:name w:val="ConsPlusCell1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0"/>
      <w:szCs w:val="20"/>
      <w:lang w:val="ru-RU" w:eastAsia="zh-CN" w:bidi="ar-SA"/>
    </w:rPr>
  </w:style>
  <w:style w:type="paragraph" w:styleId="19">
    <w:name w:val="Цветовое выделение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80"/>
      <w:kern w:val="0"/>
      <w:sz w:val="20"/>
      <w:szCs w:val="20"/>
      <w:lang w:val="ru-RU" w:eastAsia="zh-CN" w:bidi="ar-SA"/>
    </w:rPr>
  </w:style>
  <w:style w:type="paragraph" w:styleId="Style28">
    <w:name w:val="Верхний и нижний колонтитулы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XO Thames"/>
      <w:color w:val="000000"/>
      <w:kern w:val="0"/>
      <w:sz w:val="20"/>
      <w:szCs w:val="20"/>
      <w:lang w:val="ru-RU" w:eastAsia="zh-CN" w:bidi="ar-SA"/>
    </w:rPr>
  </w:style>
  <w:style w:type="paragraph" w:styleId="Style29">
    <w:name w:val="Колонтитул"/>
    <w:basedOn w:val="Normal"/>
    <w:qFormat/>
    <w:pPr/>
    <w:rPr/>
  </w:style>
  <w:style w:type="paragraph" w:styleId="HeaderandFooter1">
    <w:name w:val="Header and Footer1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andFooter2">
    <w:name w:val="Header and Footer2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andFooter3">
    <w:name w:val="Header and Footer3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andFooter4">
    <w:name w:val="Header and Footer4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user4">
    <w:name w:val="Колонтитулы (user)"/>
    <w:basedOn w:val="Normal"/>
    <w:qFormat/>
    <w:pPr/>
    <w:rPr/>
  </w:style>
  <w:style w:type="paragraph" w:styleId="Style3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10">
    <w:name w:val="Заголовок статьи1"/>
    <w:basedOn w:val="Normal"/>
    <w:qFormat/>
    <w:pPr>
      <w:widowControl w:val="false"/>
      <w:ind w:hanging="892" w:left="1612" w:right="0"/>
      <w:jc w:val="both"/>
    </w:pPr>
    <w:rPr>
      <w:rFonts w:ascii="Arial" w:hAnsi="Arial" w:cs="Arial"/>
      <w:sz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</w:rPr>
  </w:style>
  <w:style w:type="paragraph" w:styleId="111">
    <w:name w:val="Не вступил в силу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8080"/>
      <w:kern w:val="0"/>
      <w:sz w:val="20"/>
      <w:szCs w:val="20"/>
      <w:lang w:val="ru-RU" w:eastAsia="zh-CN" w:bidi="ar-SA"/>
    </w:rPr>
  </w:style>
  <w:style w:type="paragraph" w:styleId="TOC3">
    <w:name w:val="toc 3"/>
    <w:pPr>
      <w:widowControl/>
      <w:suppressAutoHyphens w:val="true"/>
      <w:bidi w:val="0"/>
      <w:spacing w:before="0" w:after="0"/>
      <w:ind w:hanging="0" w:left="400" w:right="0"/>
      <w:jc w:val="left"/>
    </w:pPr>
    <w:rPr>
      <w:rFonts w:ascii="XO Thames" w:hAnsi="XO Thames" w:eastAsia="Times New Roman" w:cs="XO Thames"/>
      <w:color w:val="000000"/>
      <w:kern w:val="0"/>
      <w:sz w:val="28"/>
      <w:szCs w:val="20"/>
      <w:lang w:val="ru-RU" w:eastAsia="zh-CN" w:bidi="ar-SA"/>
    </w:rPr>
  </w:style>
  <w:style w:type="paragraph" w:styleId="ConsPlusNormal1">
    <w:name w:val="ConsPlusNormal1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cs="Calibri"/>
      <w:sz w:val="22"/>
    </w:rPr>
  </w:style>
  <w:style w:type="paragraph" w:styleId="112">
    <w:name w:val="Гипертекстовая ссылк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8000"/>
      <w:kern w:val="0"/>
      <w:sz w:val="20"/>
      <w:szCs w:val="20"/>
      <w:u w:val="single"/>
      <w:lang w:val="ru-RU" w:eastAsia="zh-CN" w:bidi="ar-SA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Title1">
    <w:name w:val="ConsPlusTitle1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color w:val="000000"/>
      <w:kern w:val="0"/>
      <w:sz w:val="20"/>
      <w:szCs w:val="20"/>
      <w:lang w:val="ru-RU" w:eastAsia="zh-CN" w:bidi="ar-SA"/>
    </w:rPr>
  </w:style>
  <w:style w:type="paragraph" w:styleId="113">
    <w:name w:val="Таблицы (моноширинный)1"/>
    <w:basedOn w:val="Normal"/>
    <w:qFormat/>
    <w:pPr>
      <w:widowControl w:val="false"/>
      <w:jc w:val="both"/>
    </w:pPr>
    <w:rPr>
      <w:rFonts w:ascii="Courier New" w:hAnsi="Courier New" w:cs="Courier New"/>
      <w:sz w:val="24"/>
    </w:rPr>
  </w:style>
  <w:style w:type="paragraph" w:styleId="114">
    <w:name w:val="Гиперссылк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zh-CN" w:bidi="ar-SA"/>
    </w:rPr>
  </w:style>
  <w:style w:type="paragraph" w:styleId="Footnote1">
    <w:name w:val="Footnote1"/>
    <w:qFormat/>
    <w:pPr>
      <w:widowControl/>
      <w:suppressAutoHyphens w:val="true"/>
      <w:bidi w:val="0"/>
      <w:spacing w:before="0" w:after="0"/>
      <w:ind w:firstLine="851" w:left="0" w:right="0"/>
      <w:jc w:val="both"/>
    </w:pPr>
    <w:rPr>
      <w:rFonts w:ascii="XO Thames" w:hAnsi="XO Thames" w:eastAsia="Times New Roman" w:cs="XO Thames"/>
      <w:color w:val="000000"/>
      <w:kern w:val="0"/>
      <w:sz w:val="22"/>
      <w:szCs w:val="20"/>
      <w:lang w:val="ru-RU" w:eastAsia="zh-CN" w:bidi="ar-SA"/>
    </w:rPr>
  </w:style>
  <w:style w:type="paragraph" w:styleId="TOC1">
    <w:name w:val="toc 1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XO Thames"/>
      <w:b/>
      <w:color w:val="000000"/>
      <w:kern w:val="0"/>
      <w:sz w:val="28"/>
      <w:szCs w:val="20"/>
      <w:lang w:val="ru-RU" w:eastAsia="zh-CN" w:bidi="ar-SA"/>
    </w:rPr>
  </w:style>
  <w:style w:type="paragraph" w:styleId="115">
    <w:name w:val="Комментарий1"/>
    <w:basedOn w:val="Normal"/>
    <w:qFormat/>
    <w:pPr>
      <w:widowControl w:val="false"/>
      <w:ind w:hanging="0" w:left="170" w:right="0"/>
      <w:jc w:val="both"/>
    </w:pPr>
    <w:rPr>
      <w:rFonts w:ascii="Arial" w:hAnsi="Arial" w:cs="Arial"/>
      <w:i/>
      <w:color w:val="800080"/>
      <w:sz w:val="20"/>
    </w:rPr>
  </w:style>
  <w:style w:type="paragraph" w:styleId="TOC9">
    <w:name w:val="toc 9"/>
    <w:pPr>
      <w:widowControl/>
      <w:suppressAutoHyphens w:val="true"/>
      <w:bidi w:val="0"/>
      <w:spacing w:before="0" w:after="0"/>
      <w:ind w:hanging="0" w:left="1600" w:right="0"/>
      <w:jc w:val="left"/>
    </w:pPr>
    <w:rPr>
      <w:rFonts w:ascii="XO Thames" w:hAnsi="XO Thames" w:eastAsia="Times New Roman" w:cs="XO Thames"/>
      <w:color w:val="000000"/>
      <w:kern w:val="0"/>
      <w:sz w:val="28"/>
      <w:szCs w:val="20"/>
      <w:lang w:val="ru-RU" w:eastAsia="zh-CN" w:bidi="ar-SA"/>
    </w:rPr>
  </w:style>
  <w:style w:type="paragraph" w:styleId="TOC8">
    <w:name w:val="toc 8"/>
    <w:pPr>
      <w:widowControl/>
      <w:suppressAutoHyphens w:val="true"/>
      <w:bidi w:val="0"/>
      <w:spacing w:before="0" w:after="0"/>
      <w:ind w:hanging="0" w:left="1400" w:right="0"/>
      <w:jc w:val="left"/>
    </w:pPr>
    <w:rPr>
      <w:rFonts w:ascii="XO Thames" w:hAnsi="XO Thames" w:eastAsia="Times New Roman" w:cs="XO Thames"/>
      <w:color w:val="000000"/>
      <w:kern w:val="0"/>
      <w:sz w:val="28"/>
      <w:szCs w:val="20"/>
      <w:lang w:val="ru-RU" w:eastAsia="zh-CN" w:bidi="ar-SA"/>
    </w:rPr>
  </w:style>
  <w:style w:type="paragraph" w:styleId="TOC5">
    <w:name w:val="toc 5"/>
    <w:pPr>
      <w:widowControl/>
      <w:suppressAutoHyphens w:val="true"/>
      <w:bidi w:val="0"/>
      <w:spacing w:before="0" w:after="0"/>
      <w:ind w:hanging="0" w:left="800" w:right="0"/>
      <w:jc w:val="left"/>
    </w:pPr>
    <w:rPr>
      <w:rFonts w:ascii="XO Thames" w:hAnsi="XO Thames" w:eastAsia="Times New Roman" w:cs="XO Thames"/>
      <w:color w:val="000000"/>
      <w:kern w:val="0"/>
      <w:sz w:val="28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XO Thames"/>
      <w:i/>
      <w:color w:val="000000"/>
      <w:kern w:val="0"/>
      <w:sz w:val="24"/>
      <w:szCs w:val="20"/>
      <w:lang w:val="ru-RU" w:eastAsia="zh-CN" w:bidi="ar-SA"/>
    </w:rPr>
  </w:style>
  <w:style w:type="paragraph" w:styleId="116">
    <w:name w:val="Знак примечания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16"/>
      <w:szCs w:val="20"/>
      <w:lang w:val="ru-RU" w:eastAsia="zh-CN" w:bidi="ar-SA"/>
    </w:rPr>
  </w:style>
  <w:style w:type="paragraph" w:styleId="CommentText">
    <w:name w:val="annotation text"/>
    <w:basedOn w:val="Normal"/>
    <w:pPr/>
    <w:rPr>
      <w:sz w:val="20"/>
    </w:rPr>
  </w:style>
  <w:style w:type="paragraph" w:styleId="annotationsubject">
    <w:name w:val="annotation subject"/>
    <w:basedOn w:val="CommentText"/>
    <w:qFormat/>
    <w:pPr/>
    <w:rPr>
      <w:b/>
    </w:rPr>
  </w:style>
  <w:style w:type="paragraph" w:styleId="Style31">
    <w:name w:val="Содержимое врезки"/>
    <w:basedOn w:val="Normal"/>
    <w:qFormat/>
    <w:pPr/>
    <w:rPr/>
  </w:style>
  <w:style w:type="paragraph" w:styleId="Style32">
    <w:name w:val="Содержимое таблицы"/>
    <w:basedOn w:val="Normal"/>
    <w:qFormat/>
    <w:pPr>
      <w:widowControl w:val="false"/>
      <w:suppressLineNumbers/>
    </w:pPr>
    <w:rPr/>
  </w:style>
  <w:style w:type="paragraph" w:styleId="Style33">
    <w:name w:val="Заголовок таблицы"/>
    <w:basedOn w:val="Style32"/>
    <w:qFormat/>
    <w:pPr>
      <w:suppressLineNumbers/>
      <w:jc w:val="center"/>
    </w:pPr>
    <w:rPr>
      <w:b/>
      <w:bCs/>
    </w:rPr>
  </w:style>
  <w:style w:type="paragraph" w:styleId="user5">
    <w:name w:val="Содержимое врезки (user)"/>
    <w:basedOn w:val="Normal"/>
    <w:qFormat/>
    <w:pPr/>
    <w:rPr/>
  </w:style>
  <w:style w:type="numbering" w:styleId="user6" w:default="1">
    <w:name w:val="Без списка (user)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LibreOffice/25.2.6.2$Linux_X86_64 LibreOffice_project/520$Build-2</Application>
  <AppVersion>15.0000</AppVersion>
  <Pages>1</Pages>
  <Words>122</Words>
  <Characters>698</Characters>
  <CharactersWithSpaces>811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2025-12-01T01:57:00Z</dcterms:created>
  <dc:creator>Раскина Анна Витальевна</dc:creator>
  <dc:description/>
  <dc:language>ru-RU</dc:language>
  <cp:lastModifiedBy/>
  <dcterms:modified xsi:type="dcterms:W3CDTF">2026-09-09T10:54:46Z</dcterms:modified>
  <cp:revision>11</cp:revision>
  <dc:subject/>
  <dc:title>Закон Приморского края от 23.11.2018 N 389-КЗ(ред. от 03.10.2023)"О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края"(принят Законодательным Собранием Приморского края 15.11.2018)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