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ПЕРЕЧЕНЬ</w:t>
      </w:r>
    </w:p>
    <w:p>
      <w:pPr>
        <w:pStyle w:val="Normal"/>
        <w:jc w:val="center"/>
        <w:rPr>
          <w:b/>
          <w:bCs/>
          <w:color w:val="000000"/>
        </w:rPr>
      </w:pPr>
      <w:r>
        <w:rPr>
          <w:b/>
          <w:bCs/>
          <w:color w:val="000000"/>
        </w:rPr>
      </w:r>
    </w:p>
    <w:p>
      <w:pPr>
        <w:pStyle w:val="Normal"/>
        <w:jc w:val="center"/>
        <w:rPr>
          <w:color w:val="000000"/>
        </w:rPr>
      </w:pPr>
      <w:r>
        <w:rPr>
          <w:color w:val="000000"/>
        </w:rPr>
        <w:t xml:space="preserve">законодательных актов Приморского края, </w:t>
      </w:r>
    </w:p>
    <w:p>
      <w:pPr>
        <w:pStyle w:val="Normal"/>
        <w:jc w:val="center"/>
        <w:rPr>
          <w:color w:val="000000"/>
        </w:rPr>
      </w:pPr>
      <w:r>
        <w:rPr>
          <w:color w:val="000000"/>
        </w:rPr>
        <w:t xml:space="preserve">подлежащих признанию утратившими силу, </w:t>
      </w:r>
    </w:p>
    <w:p>
      <w:pPr>
        <w:pStyle w:val="Normal"/>
        <w:jc w:val="center"/>
        <w:rPr>
          <w:color w:val="000000"/>
        </w:rPr>
      </w:pPr>
      <w:r>
        <w:rPr>
          <w:color w:val="000000"/>
        </w:rPr>
        <w:t>изменению, приостановлению или принятию</w:t>
      </w:r>
    </w:p>
    <w:p>
      <w:pPr>
        <w:pStyle w:val="Normal"/>
        <w:jc w:val="center"/>
        <w:rPr>
          <w:color w:val="000000"/>
        </w:rPr>
      </w:pPr>
      <w:r>
        <w:rPr>
          <w:color w:val="000000"/>
        </w:rPr>
        <w:t xml:space="preserve">в связи с принятием </w:t>
      </w:r>
      <w:r>
        <w:rPr>
          <w:color w:val="000000"/>
          <w:spacing w:val="2"/>
        </w:rPr>
        <w:t>проекта закона</w:t>
      </w:r>
    </w:p>
    <w:p>
      <w:pPr>
        <w:pStyle w:val="Normal"/>
        <w:jc w:val="center"/>
        <w:rPr>
          <w:color w:val="000000"/>
        </w:rPr>
      </w:pPr>
      <w:r>
        <w:rPr>
          <w:color w:val="000000"/>
          <w:spacing w:val="2"/>
        </w:rPr>
        <w:t xml:space="preserve">Приморского края </w:t>
      </w:r>
      <w:r>
        <w:rPr>
          <w:bCs/>
          <w:color w:val="000000"/>
          <w:spacing w:val="2"/>
          <w:sz w:val="28"/>
          <w:szCs w:val="28"/>
        </w:rPr>
        <w:t>«О внесении изменени</w:t>
      </w:r>
      <w:r>
        <w:rPr>
          <w:bCs/>
          <w:color w:val="000000"/>
          <w:spacing w:val="2"/>
          <w:sz w:val="28"/>
          <w:szCs w:val="28"/>
        </w:rPr>
        <w:t>й</w:t>
      </w:r>
      <w:r>
        <w:rPr>
          <w:bCs/>
          <w:color w:val="000000"/>
          <w:spacing w:val="2"/>
          <w:sz w:val="28"/>
          <w:szCs w:val="28"/>
        </w:rPr>
        <w:t xml:space="preserve"> в статью </w:t>
      </w:r>
    </w:p>
    <w:p>
      <w:pPr>
        <w:pStyle w:val="Normal"/>
        <w:jc w:val="center"/>
        <w:rPr>
          <w:color w:val="000000"/>
        </w:rPr>
      </w:pPr>
      <w:r>
        <w:rPr>
          <w:bCs/>
          <w:color w:val="000000"/>
          <w:spacing w:val="2"/>
          <w:sz w:val="28"/>
          <w:szCs w:val="28"/>
        </w:rPr>
        <w:t xml:space="preserve">1 Закона Приморского края «О дополнительных мерах </w:t>
      </w:r>
    </w:p>
    <w:p>
      <w:pPr>
        <w:pStyle w:val="Normal"/>
        <w:jc w:val="center"/>
        <w:rPr>
          <w:color w:val="000000"/>
        </w:rPr>
      </w:pPr>
      <w:r>
        <w:rPr>
          <w:bCs/>
          <w:color w:val="000000"/>
          <w:spacing w:val="2"/>
          <w:sz w:val="28"/>
          <w:szCs w:val="28"/>
        </w:rPr>
        <w:t xml:space="preserve">социальной поддержки отдельных категорий </w:t>
      </w:r>
    </w:p>
    <w:p>
      <w:pPr>
        <w:pStyle w:val="Normal"/>
        <w:jc w:val="center"/>
        <w:rPr>
          <w:color w:val="000000"/>
        </w:rPr>
      </w:pPr>
      <w:r>
        <w:rPr>
          <w:bCs/>
          <w:color w:val="000000"/>
          <w:spacing w:val="2"/>
          <w:sz w:val="28"/>
          <w:szCs w:val="28"/>
        </w:rPr>
        <w:t>граждан на территории Приморского края»</w:t>
      </w:r>
    </w:p>
    <w:p>
      <w:pPr>
        <w:pStyle w:val="Normal"/>
        <w:jc w:val="center"/>
        <w:rPr>
          <w:color w:val="000000"/>
        </w:rPr>
      </w:pPr>
      <w:r>
        <w:rPr>
          <w:color w:val="000000"/>
        </w:rPr>
      </w:r>
    </w:p>
    <w:p>
      <w:pPr>
        <w:pStyle w:val="Normal"/>
        <w:jc w:val="center"/>
        <w:rPr>
          <w:color w:val="000000"/>
        </w:rPr>
      </w:pPr>
      <w:r>
        <w:rPr>
          <w:color w:val="000000"/>
        </w:rPr>
      </w:r>
    </w:p>
    <w:p>
      <w:pPr>
        <w:pStyle w:val="Normal"/>
        <w:tabs>
          <w:tab w:val="clear" w:pos="709"/>
          <w:tab w:val="center" w:pos="4677" w:leader="none"/>
          <w:tab w:val="right" w:pos="9355" w:leader="none"/>
        </w:tabs>
        <w:spacing w:lineRule="auto" w:line="360"/>
        <w:ind w:firstLine="709" w:left="0" w:right="0"/>
        <w:jc w:val="both"/>
        <w:rPr>
          <w:rFonts w:ascii="Times New Roman" w:hAnsi="Times New Roman" w:eastAsia="Times New Roman" w:cs="Times New Roman"/>
          <w:bCs/>
          <w:sz w:val="28"/>
          <w:szCs w:val="28"/>
          <w:lang w:val="ru-RU"/>
        </w:rPr>
      </w:pPr>
      <w:r>
        <w:rPr>
          <w:bCs/>
          <w:color w:val="000000"/>
          <w:spacing w:val="2"/>
          <w:sz w:val="28"/>
          <w:szCs w:val="28"/>
          <w:shd w:fill="auto" w:val="clear"/>
          <w:lang w:val="ru-RU"/>
        </w:rPr>
        <w:t xml:space="preserve">Принятие </w:t>
      </w:r>
      <w:r>
        <w:rPr>
          <w:rFonts w:eastAsia="Times New Roman" w:cs="Times New Roman"/>
          <w:bCs/>
          <w:color w:val="000000"/>
          <w:spacing w:val="2"/>
          <w:sz w:val="28"/>
          <w:szCs w:val="28"/>
          <w:shd w:fill="auto" w:val="clear"/>
          <w:lang w:val="ru-RU" w:eastAsia="zh-CN" w:bidi="ar-SA"/>
        </w:rPr>
        <w:t>проекта</w:t>
      </w:r>
      <w:r>
        <w:rPr>
          <w:bCs/>
          <w:color w:val="000000"/>
          <w:spacing w:val="2"/>
          <w:sz w:val="28"/>
          <w:szCs w:val="28"/>
          <w:shd w:fill="auto" w:val="clear"/>
          <w:lang w:val="ru-RU"/>
        </w:rPr>
        <w:t xml:space="preserve"> закона Приморского края «О внесении изменени</w:t>
      </w:r>
      <w:r>
        <w:rPr>
          <w:bCs/>
          <w:color w:val="000000"/>
          <w:spacing w:val="2"/>
          <w:sz w:val="28"/>
          <w:szCs w:val="28"/>
          <w:shd w:fill="auto" w:val="clear"/>
          <w:lang w:val="ru-RU"/>
        </w:rPr>
        <w:t>й</w:t>
      </w:r>
      <w:r>
        <w:rPr>
          <w:bCs/>
          <w:color w:val="000000"/>
          <w:spacing w:val="2"/>
          <w:sz w:val="28"/>
          <w:szCs w:val="28"/>
          <w:shd w:fill="auto" w:val="clear"/>
          <w:lang w:val="ru-RU"/>
        </w:rPr>
        <w:t xml:space="preserve"> в статью 1 Закона Приморского края «О дополнительных мерах социальной поддержки отдельных категорий граждан на территории Приморского края»</w:t>
      </w:r>
      <w:r>
        <w:rPr>
          <w:rFonts w:eastAsia="Times New Roman" w:cs="Times New Roman"/>
          <w:b w:val="false"/>
          <w:bCs w:val="false"/>
          <w:color w:val="000000"/>
          <w:spacing w:val="2"/>
          <w:kern w:val="0"/>
          <w:sz w:val="28"/>
          <w:szCs w:val="28"/>
          <w:shd w:fill="auto" w:val="clear"/>
          <w:lang w:val="ru-RU" w:eastAsia="ru-RU" w:bidi="ar-SA"/>
        </w:rPr>
        <w:t xml:space="preserve"> </w:t>
      </w:r>
      <w:r>
        <w:rPr>
          <w:bCs/>
          <w:color w:val="000000"/>
          <w:spacing w:val="2"/>
          <w:sz w:val="28"/>
          <w:szCs w:val="28"/>
          <w:shd w:fill="auto" w:val="clear"/>
          <w:lang w:val="ru-RU"/>
        </w:rPr>
        <w:t>не потребует признания утратившими силу, приостановления, изменения действующих или принятия новых законодательных актов Приморского края.</w:t>
      </w:r>
    </w:p>
    <w:p>
      <w:pPr>
        <w:pStyle w:val="Normal"/>
        <w:jc w:val="both"/>
        <w:rPr>
          <w:color w:val="000000"/>
          <w:spacing w:val="2"/>
        </w:rPr>
      </w:pPr>
      <w:r>
        <w:rPr>
          <w:color w:val="000000"/>
          <w:spacing w:val="2"/>
        </w:rPr>
      </w:r>
    </w:p>
    <w:p>
      <w:pPr>
        <w:pStyle w:val="Normal"/>
        <w:jc w:val="both"/>
        <w:rPr>
          <w:color w:val="000000"/>
          <w:spacing w:val="2"/>
        </w:rPr>
      </w:pPr>
      <w:r>
        <w:rPr>
          <w:color w:val="000000"/>
          <w:spacing w:val="2"/>
        </w:rPr>
      </w:r>
    </w:p>
    <w:p>
      <w:pPr>
        <w:pStyle w:val="Normal"/>
        <w:widowControl w:val="false"/>
        <w:jc w:val="both"/>
        <w:rPr>
          <w:color w:val="000000"/>
          <w:spacing w:val="2"/>
        </w:rPr>
      </w:pPr>
      <w:r>
        <w:rPr>
          <w:color w:val="000000"/>
          <w:spacing w:val="2"/>
        </w:rPr>
      </w:r>
    </w:p>
    <w:tbl>
      <w:tblPr>
        <w:tblW w:w="9645" w:type="dxa"/>
        <w:jc w:val="left"/>
        <w:tblInd w:w="11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noHBand="0" w:noVBand="0" w:firstColumn="0" w:lastRow="0" w:lastColumn="0" w:firstRow="0"/>
      </w:tblPr>
      <w:tblGrid>
        <w:gridCol w:w="4192"/>
        <w:gridCol w:w="5453"/>
      </w:tblGrid>
      <w:tr>
        <w:trPr/>
        <w:tc>
          <w:tcPr>
            <w:tcW w:w="4192" w:type="dxa"/>
            <w:tcBorders/>
            <w:vAlign w:val="bottom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Cs/>
                <w:spacing w:val="2"/>
                <w:sz w:val="28"/>
                <w:szCs w:val="28"/>
              </w:rPr>
              <w:t>Министр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bCs/>
                <w:spacing w:val="2"/>
                <w:sz w:val="28"/>
                <w:szCs w:val="28"/>
              </w:rPr>
              <w:t xml:space="preserve"> </w:t>
            </w:r>
            <w:r>
              <w:rPr>
                <w:bCs/>
                <w:spacing w:val="2"/>
                <w:sz w:val="28"/>
                <w:szCs w:val="28"/>
              </w:rPr>
              <w:t>труда и социальной политики Приморского края</w:t>
            </w:r>
          </w:p>
        </w:tc>
        <w:tc>
          <w:tcPr>
            <w:tcW w:w="5453" w:type="dxa"/>
            <w:tcBorders/>
            <w:vAlign w:val="bottom"/>
          </w:tcPr>
          <w:p>
            <w:pPr>
              <w:pStyle w:val="Normal"/>
              <w:widowControl w:val="false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Normal"/>
              <w:widowControl w:val="false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С.В. Красицкая</w:t>
            </w:r>
          </w:p>
        </w:tc>
      </w:tr>
    </w:tbl>
    <w:p>
      <w:pPr>
        <w:pStyle w:val="Normal"/>
        <w:ind w:hanging="0" w:right="-2"/>
        <w:jc w:val="both"/>
        <w:rPr/>
      </w:pPr>
      <w:r>
        <w:rPr/>
      </w:r>
    </w:p>
    <w:sectPr>
      <w:type w:val="nextPage"/>
      <w:pgSz w:w="11906" w:h="16838"/>
      <w:pgMar w:left="1418" w:right="851" w:gutter="0" w:header="0" w:top="567" w:footer="0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Tahoma">
    <w:charset w:val="01"/>
    <w:family w:val="roman"/>
    <w:pitch w:val="default"/>
  </w:font>
  <w:font w:name="PT Astra Serif">
    <w:charset w:val="01"/>
    <w:family w:val="roman"/>
    <w:pitch w:val="default"/>
  </w:font>
  <w:font w:name="Arial">
    <w:charset w:val="01"/>
    <w:family w:val="swiss"/>
    <w:pitch w:val="default"/>
  </w:font>
  <w:font w:name="Verdana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20"/>
  <w:displayBackgroundShape/>
  <w:defaultTabStop w:val="709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ahoma" w:cs="Noto Sans Devanagari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zh-CN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Основной шрифт абзаца1"/>
    <w:qFormat/>
    <w:rPr/>
  </w:style>
  <w:style w:type="character" w:styleId="Style14" w:customStyle="1">
    <w:name w:val="Текст выноски Знак"/>
    <w:qFormat/>
    <w:rPr>
      <w:rFonts w:ascii="Tahoma" w:hAnsi="Tahoma" w:cs="Tahoma"/>
      <w:sz w:val="16"/>
      <w:szCs w:val="16"/>
    </w:rPr>
  </w:style>
  <w:style w:type="character" w:styleId="Style15" w:customStyle="1">
    <w:name w:val="Основной текст Знак"/>
    <w:qFormat/>
    <w:rPr>
      <w:sz w:val="26"/>
    </w:rPr>
  </w:style>
  <w:style w:type="character" w:styleId="Style16" w:customStyle="1">
    <w:name w:val="Основной текст с отступом Знак"/>
    <w:qFormat/>
    <w:rPr>
      <w:sz w:val="26"/>
    </w:rPr>
  </w:style>
  <w:style w:type="character" w:styleId="Style17" w:customStyle="1">
    <w:name w:val="Нижний колонтитул Знак"/>
    <w:qFormat/>
    <w:rPr>
      <w:sz w:val="26"/>
    </w:rPr>
  </w:style>
  <w:style w:type="character" w:styleId="Style18" w:customStyle="1">
    <w:name w:val="Верхний колонтитул Знак"/>
    <w:qFormat/>
    <w:rPr>
      <w:sz w:val="26"/>
    </w:rPr>
  </w:style>
  <w:style w:type="character" w:styleId="2" w:customStyle="1">
    <w:name w:val="Основной текст с отступом 2 Знак"/>
    <w:qFormat/>
    <w:rPr/>
  </w:style>
  <w:style w:type="character" w:styleId="WW8Num7z8" w:customStyle="1">
    <w:name w:val="WW8Num7z8"/>
    <w:qFormat/>
    <w:rPr/>
  </w:style>
  <w:style w:type="character" w:styleId="WW8Num7z7" w:customStyle="1">
    <w:name w:val="WW8Num7z7"/>
    <w:qFormat/>
    <w:rPr/>
  </w:style>
  <w:style w:type="character" w:styleId="WW8Num7z6" w:customStyle="1">
    <w:name w:val="WW8Num7z6"/>
    <w:qFormat/>
    <w:rPr/>
  </w:style>
  <w:style w:type="character" w:styleId="WW8Num7z5" w:customStyle="1">
    <w:name w:val="WW8Num7z5"/>
    <w:qFormat/>
    <w:rPr/>
  </w:style>
  <w:style w:type="character" w:styleId="WW8Num7z4" w:customStyle="1">
    <w:name w:val="WW8Num7z4"/>
    <w:qFormat/>
    <w:rPr/>
  </w:style>
  <w:style w:type="character" w:styleId="WW8Num7z3" w:customStyle="1">
    <w:name w:val="WW8Num7z3"/>
    <w:qFormat/>
    <w:rPr/>
  </w:style>
  <w:style w:type="character" w:styleId="WW8Num7z2" w:customStyle="1">
    <w:name w:val="WW8Num7z2"/>
    <w:qFormat/>
    <w:rPr/>
  </w:style>
  <w:style w:type="character" w:styleId="WW8Num7z1" w:customStyle="1">
    <w:name w:val="WW8Num7z1"/>
    <w:qFormat/>
    <w:rPr/>
  </w:style>
  <w:style w:type="character" w:styleId="WW8Num7z0" w:customStyle="1">
    <w:name w:val="WW8Num7z0"/>
    <w:qFormat/>
    <w:rPr>
      <w:b w:val="false"/>
    </w:rPr>
  </w:style>
  <w:style w:type="character" w:styleId="WW8Num6z8" w:customStyle="1">
    <w:name w:val="WW8Num6z8"/>
    <w:qFormat/>
    <w:rPr/>
  </w:style>
  <w:style w:type="character" w:styleId="WW8Num6z7" w:customStyle="1">
    <w:name w:val="WW8Num6z7"/>
    <w:qFormat/>
    <w:rPr/>
  </w:style>
  <w:style w:type="character" w:styleId="WW8Num6z6" w:customStyle="1">
    <w:name w:val="WW8Num6z6"/>
    <w:qFormat/>
    <w:rPr/>
  </w:style>
  <w:style w:type="character" w:styleId="WW8Num6z5" w:customStyle="1">
    <w:name w:val="WW8Num6z5"/>
    <w:qFormat/>
    <w:rPr/>
  </w:style>
  <w:style w:type="character" w:styleId="WW8Num6z4" w:customStyle="1">
    <w:name w:val="WW8Num6z4"/>
    <w:qFormat/>
    <w:rPr/>
  </w:style>
  <w:style w:type="character" w:styleId="WW8Num6z3" w:customStyle="1">
    <w:name w:val="WW8Num6z3"/>
    <w:qFormat/>
    <w:rPr/>
  </w:style>
  <w:style w:type="character" w:styleId="WW8Num6z2" w:customStyle="1">
    <w:name w:val="WW8Num6z2"/>
    <w:qFormat/>
    <w:rPr/>
  </w:style>
  <w:style w:type="character" w:styleId="WW8Num6z1" w:customStyle="1">
    <w:name w:val="WW8Num6z1"/>
    <w:qFormat/>
    <w:rPr/>
  </w:style>
  <w:style w:type="character" w:styleId="WW8Num6z0" w:customStyle="1">
    <w:name w:val="WW8Num6z0"/>
    <w:qFormat/>
    <w:rPr>
      <w:b w:val="false"/>
    </w:rPr>
  </w:style>
  <w:style w:type="character" w:styleId="WW8Num5z8" w:customStyle="1">
    <w:name w:val="WW8Num5z8"/>
    <w:qFormat/>
    <w:rPr/>
  </w:style>
  <w:style w:type="character" w:styleId="WW8Num5z7" w:customStyle="1">
    <w:name w:val="WW8Num5z7"/>
    <w:qFormat/>
    <w:rPr/>
  </w:style>
  <w:style w:type="character" w:styleId="WW8Num5z6" w:customStyle="1">
    <w:name w:val="WW8Num5z6"/>
    <w:qFormat/>
    <w:rPr/>
  </w:style>
  <w:style w:type="character" w:styleId="WW8Num5z5" w:customStyle="1">
    <w:name w:val="WW8Num5z5"/>
    <w:qFormat/>
    <w:rPr/>
  </w:style>
  <w:style w:type="character" w:styleId="WW8Num5z4" w:customStyle="1">
    <w:name w:val="WW8Num5z4"/>
    <w:qFormat/>
    <w:rPr/>
  </w:style>
  <w:style w:type="character" w:styleId="WW8Num5z3" w:customStyle="1">
    <w:name w:val="WW8Num5z3"/>
    <w:qFormat/>
    <w:rPr/>
  </w:style>
  <w:style w:type="character" w:styleId="WW8Num5z2" w:customStyle="1">
    <w:name w:val="WW8Num5z2"/>
    <w:qFormat/>
    <w:rPr/>
  </w:style>
  <w:style w:type="character" w:styleId="WW8Num5z1" w:customStyle="1">
    <w:name w:val="WW8Num5z1"/>
    <w:qFormat/>
    <w:rPr/>
  </w:style>
  <w:style w:type="character" w:styleId="WW8Num5z0" w:customStyle="1">
    <w:name w:val="WW8Num5z0"/>
    <w:qFormat/>
    <w:rPr/>
  </w:style>
  <w:style w:type="character" w:styleId="WW8Num4z8" w:customStyle="1">
    <w:name w:val="WW8Num4z8"/>
    <w:qFormat/>
    <w:rPr/>
  </w:style>
  <w:style w:type="character" w:styleId="WW8Num4z7" w:customStyle="1">
    <w:name w:val="WW8Num4z7"/>
    <w:qFormat/>
    <w:rPr/>
  </w:style>
  <w:style w:type="character" w:styleId="WW8Num4z6" w:customStyle="1">
    <w:name w:val="WW8Num4z6"/>
    <w:qFormat/>
    <w:rPr/>
  </w:style>
  <w:style w:type="character" w:styleId="WW8Num4z5" w:customStyle="1">
    <w:name w:val="WW8Num4z5"/>
    <w:qFormat/>
    <w:rPr/>
  </w:style>
  <w:style w:type="character" w:styleId="WW8Num4z4" w:customStyle="1">
    <w:name w:val="WW8Num4z4"/>
    <w:qFormat/>
    <w:rPr/>
  </w:style>
  <w:style w:type="character" w:styleId="WW8Num4z3" w:customStyle="1">
    <w:name w:val="WW8Num4z3"/>
    <w:qFormat/>
    <w:rPr/>
  </w:style>
  <w:style w:type="character" w:styleId="WW8Num4z2" w:customStyle="1">
    <w:name w:val="WW8Num4z2"/>
    <w:qFormat/>
    <w:rPr/>
  </w:style>
  <w:style w:type="character" w:styleId="WW8Num4z1" w:customStyle="1">
    <w:name w:val="WW8Num4z1"/>
    <w:qFormat/>
    <w:rPr/>
  </w:style>
  <w:style w:type="character" w:styleId="WW8Num4z0" w:customStyle="1">
    <w:name w:val="WW8Num4z0"/>
    <w:qFormat/>
    <w:rPr/>
  </w:style>
  <w:style w:type="character" w:styleId="WW8Num3z8" w:customStyle="1">
    <w:name w:val="WW8Num3z8"/>
    <w:qFormat/>
    <w:rPr/>
  </w:style>
  <w:style w:type="character" w:styleId="WW8Num3z7" w:customStyle="1">
    <w:name w:val="WW8Num3z7"/>
    <w:qFormat/>
    <w:rPr/>
  </w:style>
  <w:style w:type="character" w:styleId="WW8Num3z6" w:customStyle="1">
    <w:name w:val="WW8Num3z6"/>
    <w:qFormat/>
    <w:rPr/>
  </w:style>
  <w:style w:type="character" w:styleId="WW8Num3z5" w:customStyle="1">
    <w:name w:val="WW8Num3z5"/>
    <w:qFormat/>
    <w:rPr/>
  </w:style>
  <w:style w:type="character" w:styleId="WW8Num3z4" w:customStyle="1">
    <w:name w:val="WW8Num3z4"/>
    <w:qFormat/>
    <w:rPr/>
  </w:style>
  <w:style w:type="character" w:styleId="WW8Num3z3" w:customStyle="1">
    <w:name w:val="WW8Num3z3"/>
    <w:qFormat/>
    <w:rPr/>
  </w:style>
  <w:style w:type="character" w:styleId="WW8Num3z2" w:customStyle="1">
    <w:name w:val="WW8Num3z2"/>
    <w:qFormat/>
    <w:rPr/>
  </w:style>
  <w:style w:type="character" w:styleId="WW8Num3z1" w:customStyle="1">
    <w:name w:val="WW8Num3z1"/>
    <w:qFormat/>
    <w:rPr/>
  </w:style>
  <w:style w:type="character" w:styleId="WW8Num3z0" w:customStyle="1">
    <w:name w:val="WW8Num3z0"/>
    <w:qFormat/>
    <w:rPr/>
  </w:style>
  <w:style w:type="character" w:styleId="WW8Num2z8" w:customStyle="1">
    <w:name w:val="WW8Num2z8"/>
    <w:qFormat/>
    <w:rPr/>
  </w:style>
  <w:style w:type="character" w:styleId="WW8Num2z7" w:customStyle="1">
    <w:name w:val="WW8Num2z7"/>
    <w:qFormat/>
    <w:rPr/>
  </w:style>
  <w:style w:type="character" w:styleId="WW8Num2z6" w:customStyle="1">
    <w:name w:val="WW8Num2z6"/>
    <w:qFormat/>
    <w:rPr/>
  </w:style>
  <w:style w:type="character" w:styleId="WW8Num2z5" w:customStyle="1">
    <w:name w:val="WW8Num2z5"/>
    <w:qFormat/>
    <w:rPr/>
  </w:style>
  <w:style w:type="character" w:styleId="WW8Num2z4" w:customStyle="1">
    <w:name w:val="WW8Num2z4"/>
    <w:qFormat/>
    <w:rPr/>
  </w:style>
  <w:style w:type="character" w:styleId="WW8Num2z3" w:customStyle="1">
    <w:name w:val="WW8Num2z3"/>
    <w:qFormat/>
    <w:rPr/>
  </w:style>
  <w:style w:type="character" w:styleId="WW8Num2z2" w:customStyle="1">
    <w:name w:val="WW8Num2z2"/>
    <w:qFormat/>
    <w:rPr/>
  </w:style>
  <w:style w:type="character" w:styleId="WW8Num2z1" w:customStyle="1">
    <w:name w:val="WW8Num2z1"/>
    <w:qFormat/>
    <w:rPr/>
  </w:style>
  <w:style w:type="character" w:styleId="WW8Num2z0" w:customStyle="1">
    <w:name w:val="WW8Num2z0"/>
    <w:qFormat/>
    <w:rPr/>
  </w:style>
  <w:style w:type="character" w:styleId="21" w:customStyle="1">
    <w:name w:val="Основной шрифт абзаца2"/>
    <w:qFormat/>
    <w:rPr/>
  </w:style>
  <w:style w:type="character" w:styleId="3" w:customStyle="1">
    <w:name w:val="Основной шрифт абзаца3"/>
    <w:qFormat/>
    <w:rPr/>
  </w:style>
  <w:style w:type="character" w:styleId="WW8Num1z8" w:customStyle="1">
    <w:name w:val="WW8Num1z8"/>
    <w:qFormat/>
    <w:rPr/>
  </w:style>
  <w:style w:type="character" w:styleId="WW8Num1z7" w:customStyle="1">
    <w:name w:val="WW8Num1z7"/>
    <w:qFormat/>
    <w:rPr/>
  </w:style>
  <w:style w:type="character" w:styleId="WW8Num1z6" w:customStyle="1">
    <w:name w:val="WW8Num1z6"/>
    <w:qFormat/>
    <w:rPr/>
  </w:style>
  <w:style w:type="character" w:styleId="WW8Num1z5" w:customStyle="1">
    <w:name w:val="WW8Num1z5"/>
    <w:qFormat/>
    <w:rPr/>
  </w:style>
  <w:style w:type="character" w:styleId="WW8Num1z4" w:customStyle="1">
    <w:name w:val="WW8Num1z4"/>
    <w:qFormat/>
    <w:rPr/>
  </w:style>
  <w:style w:type="character" w:styleId="WW8Num1z3" w:customStyle="1">
    <w:name w:val="WW8Num1z3"/>
    <w:qFormat/>
    <w:rPr/>
  </w:style>
  <w:style w:type="character" w:styleId="WW8Num1z2" w:customStyle="1">
    <w:name w:val="WW8Num1z2"/>
    <w:qFormat/>
    <w:rPr/>
  </w:style>
  <w:style w:type="character" w:styleId="WW8Num1z1" w:customStyle="1">
    <w:name w:val="WW8Num1z1"/>
    <w:qFormat/>
    <w:rPr/>
  </w:style>
  <w:style w:type="character" w:styleId="WW8Num1z0" w:customStyle="1">
    <w:name w:val="WW8Num1z0"/>
    <w:qFormat/>
    <w:rPr>
      <w:b/>
    </w:rPr>
  </w:style>
  <w:style w:type="character" w:styleId="Strong">
    <w:name w:val="Strong"/>
    <w:qFormat/>
    <w:rPr>
      <w:b/>
    </w:rPr>
  </w:style>
  <w:style w:type="character" w:styleId="22" w:customStyle="1">
    <w:name w:val="Основной текст 2 Знак"/>
    <w:qFormat/>
    <w:rPr>
      <w:sz w:val="24"/>
    </w:rPr>
  </w:style>
  <w:style w:type="character" w:styleId="31">
    <w:name w:val="Основной текст с отступом 3 Знак"/>
    <w:qFormat/>
    <w:rPr>
      <w:sz w:val="16"/>
      <w:szCs w:val="16"/>
    </w:rPr>
  </w:style>
  <w:style w:type="character" w:styleId="PageNumber">
    <w:name w:val="page number"/>
    <w:qFormat/>
    <w:rPr>
      <w:rFonts w:ascii="Times New Roman" w:hAnsi="Times New Roman" w:eastAsia="Times New Roman" w:cs="Times New Roman"/>
      <w:color w:val="000000"/>
      <w:sz w:val="24"/>
      <w:szCs w:val="24"/>
    </w:rPr>
  </w:style>
  <w:style w:type="paragraph" w:styleId="Style19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jc w:val="center"/>
    </w:pPr>
    <w:rPr>
      <w:sz w:val="26"/>
      <w:szCs w:val="20"/>
    </w:rPr>
  </w:style>
  <w:style w:type="paragraph" w:styleId="List">
    <w:name w:val="List"/>
    <w:basedOn w:val="BodyText"/>
    <w:pPr/>
    <w:rPr>
      <w:rFonts w:cs="Noto Sans Devanagari;Times New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eastAsia="Tahoma" w:cs="Noto Sans Devanagari;Times New"/>
    </w:rPr>
  </w:style>
  <w:style w:type="paragraph" w:styleId="caption1">
    <w:name w:val="caption1"/>
    <w:basedOn w:val="Normal"/>
    <w:qFormat/>
    <w:pPr>
      <w:spacing w:before="120" w:after="120"/>
    </w:pPr>
    <w:rPr>
      <w:i/>
      <w:iCs/>
      <w:lang w:eastAsia="ar-SA"/>
    </w:rPr>
  </w:style>
  <w:style w:type="paragraph" w:styleId="IndexHeading">
    <w:name w:val="index heading"/>
    <w:basedOn w:val="Normal"/>
    <w:qFormat/>
    <w:pPr/>
    <w:rPr>
      <w:lang w:eastAsia="ar-SA"/>
    </w:rPr>
  </w:style>
  <w:style w:type="paragraph" w:styleId="11" w:customStyle="1">
    <w:name w:val="Указатель1"/>
    <w:basedOn w:val="Normal"/>
    <w:qFormat/>
    <w:pPr>
      <w:suppressLineNumbers/>
    </w:pPr>
    <w:rPr>
      <w:rFonts w:cs="Noto Sans Devanagari;Times New"/>
    </w:rPr>
  </w:style>
  <w:style w:type="paragraph" w:styleId="BalloonText">
    <w:name w:val="Balloon Text"/>
    <w:basedOn w:val="Normal"/>
    <w:qFormat/>
    <w:pPr/>
    <w:rPr>
      <w:rFonts w:ascii="Tahoma" w:hAnsi="Tahoma" w:eastAsia="Tahoma" w:cs="Tahoma"/>
      <w:sz w:val="16"/>
      <w:szCs w:val="16"/>
      <w:lang w:eastAsia="ar-SA"/>
    </w:rPr>
  </w:style>
  <w:style w:type="paragraph" w:styleId="user2" w:customStyle="1">
    <w:name w:val="Содержимое таблицы (user)"/>
    <w:basedOn w:val="Normal"/>
    <w:qFormat/>
    <w:pPr>
      <w:suppressLineNumbers/>
    </w:pPr>
    <w:rPr/>
  </w:style>
  <w:style w:type="paragraph" w:styleId="user3" w:customStyle="1">
    <w:name w:val="Заголовок таблицы (user)"/>
    <w:basedOn w:val="user2"/>
    <w:qFormat/>
    <w:pPr>
      <w:jc w:val="center"/>
    </w:pPr>
    <w:rPr>
      <w:b/>
      <w:bCs/>
    </w:rPr>
  </w:style>
  <w:style w:type="paragraph" w:styleId="ConsPlusTitle" w:customStyle="1">
    <w:name w:val="ConsPlusTitle"/>
    <w:qFormat/>
    <w:pPr>
      <w:widowControl w:val="false"/>
      <w:suppressAutoHyphens w:val="true"/>
      <w:bidi w:val="0"/>
      <w:spacing w:before="0" w:after="0"/>
      <w:jc w:val="left"/>
    </w:pPr>
    <w:rPr>
      <w:rFonts w:ascii="Arial" w:hAnsi="Arial" w:eastAsia="Arial" w:cs="Liberation Serif;Times New Roma"/>
      <w:b/>
      <w:bCs/>
      <w:color w:val="auto"/>
      <w:kern w:val="0"/>
      <w:sz w:val="26"/>
      <w:szCs w:val="20"/>
      <w:lang w:val="ru-RU" w:eastAsia="ar-SA" w:bidi="hi-IN"/>
    </w:rPr>
  </w:style>
  <w:style w:type="paragraph" w:styleId="ConsPlusNormal" w:customStyle="1">
    <w:name w:val="ConsPlusNormal"/>
    <w:qFormat/>
    <w:pPr>
      <w:widowControl w:val="false"/>
      <w:suppressAutoHyphens w:val="true"/>
      <w:bidi w:val="0"/>
      <w:spacing w:before="0" w:after="0"/>
      <w:jc w:val="left"/>
    </w:pPr>
    <w:rPr>
      <w:rFonts w:ascii="Arial" w:hAnsi="Arial" w:eastAsia="Arial" w:cs="Liberation Serif;Times New Roma"/>
      <w:color w:val="auto"/>
      <w:kern w:val="0"/>
      <w:sz w:val="26"/>
      <w:szCs w:val="20"/>
      <w:lang w:val="ru-RU" w:eastAsia="ar-SA" w:bidi="hi-IN"/>
    </w:rPr>
  </w:style>
  <w:style w:type="paragraph" w:styleId="211" w:customStyle="1">
    <w:name w:val="Основной текст с отступом 21"/>
    <w:basedOn w:val="Normal"/>
    <w:qFormat/>
    <w:pPr>
      <w:widowControl w:val="false"/>
      <w:spacing w:lineRule="auto" w:line="480" w:before="0" w:after="120"/>
      <w:ind w:hanging="0" w:left="283"/>
    </w:pPr>
    <w:rPr>
      <w:sz w:val="20"/>
    </w:rPr>
  </w:style>
  <w:style w:type="paragraph" w:styleId="12" w:customStyle="1">
    <w:name w:val="Название объекта1"/>
    <w:basedOn w:val="Normal"/>
    <w:qFormat/>
    <w:pPr>
      <w:spacing w:before="120" w:after="120"/>
    </w:pPr>
    <w:rPr>
      <w:i/>
      <w:iCs/>
      <w:lang w:eastAsia="ar-SA"/>
    </w:rPr>
  </w:style>
  <w:style w:type="paragraph" w:styleId="23" w:customStyle="1">
    <w:name w:val="Указатель2"/>
    <w:basedOn w:val="Normal"/>
    <w:qFormat/>
    <w:pPr/>
    <w:rPr>
      <w:lang w:eastAsia="ar-SA"/>
    </w:rPr>
  </w:style>
  <w:style w:type="paragraph" w:styleId="24" w:customStyle="1">
    <w:name w:val="Название объекта2"/>
    <w:basedOn w:val="Normal"/>
    <w:qFormat/>
    <w:pPr>
      <w:spacing w:before="120" w:after="120"/>
    </w:pPr>
    <w:rPr>
      <w:i/>
      <w:iCs/>
      <w:lang w:eastAsia="ar-SA"/>
    </w:rPr>
  </w:style>
  <w:style w:type="paragraph" w:styleId="32" w:customStyle="1">
    <w:name w:val="Указатель3"/>
    <w:basedOn w:val="Normal"/>
    <w:qFormat/>
    <w:pPr/>
    <w:rPr>
      <w:lang w:eastAsia="ar-SA"/>
    </w:rPr>
  </w:style>
  <w:style w:type="paragraph" w:styleId="212" w:customStyle="1">
    <w:name w:val="Основной текст 21"/>
    <w:basedOn w:val="Normal"/>
    <w:qFormat/>
    <w:pPr>
      <w:spacing w:lineRule="auto" w:line="480" w:before="0" w:after="120"/>
    </w:pPr>
    <w:rPr/>
  </w:style>
  <w:style w:type="paragraph" w:styleId="NoSpacing">
    <w:name w:val="No Spacing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ListParagraph">
    <w:name w:val="List Paragraph"/>
    <w:basedOn w:val="Normal"/>
    <w:qFormat/>
    <w:pPr>
      <w:spacing w:before="0" w:after="0"/>
      <w:ind w:hanging="0" w:left="720"/>
      <w:contextualSpacing/>
    </w:pPr>
    <w:rPr/>
  </w:style>
  <w:style w:type="paragraph" w:styleId="NormalWeb">
    <w:name w:val="Normal (Web)"/>
    <w:basedOn w:val="Normal"/>
    <w:qFormat/>
    <w:pPr>
      <w:widowControl/>
      <w:spacing w:before="0" w:after="168"/>
    </w:pPr>
    <w:rPr/>
  </w:style>
  <w:style w:type="paragraph" w:styleId="BodyTextIndent3">
    <w:name w:val="Body Text Indent 3"/>
    <w:basedOn w:val="Normal"/>
    <w:qFormat/>
    <w:pPr>
      <w:widowControl/>
      <w:spacing w:before="0" w:after="120"/>
      <w:ind w:hanging="0" w:left="283"/>
    </w:pPr>
    <w:rPr>
      <w:sz w:val="16"/>
      <w:szCs w:val="16"/>
    </w:rPr>
  </w:style>
  <w:style w:type="paragraph" w:styleId="13">
    <w:name w:val="Знак Знак Знак Знак Знак Знак Знак Знак Знак1"/>
    <w:basedOn w:val="Normal"/>
    <w:qFormat/>
    <w:pPr>
      <w:widowControl/>
      <w:spacing w:lineRule="exact" w:line="240" w:before="0" w:after="160"/>
    </w:pPr>
    <w:rPr>
      <w:rFonts w:ascii="Verdana" w:hAnsi="Verdana"/>
      <w:lang w:val="en-US" w:eastAsia="en-US"/>
    </w:rPr>
  </w:style>
  <w:style w:type="paragraph" w:styleId="14">
    <w:name w:val="Знак Знак Знак1"/>
    <w:basedOn w:val="Normal"/>
    <w:qFormat/>
    <w:pPr>
      <w:widowControl/>
      <w:spacing w:lineRule="exact" w:line="240" w:before="0" w:after="160"/>
    </w:pPr>
    <w:rPr>
      <w:rFonts w:ascii="Verdana" w:hAnsi="Verdana"/>
      <w:lang w:val="en-US" w:eastAsia="en-US"/>
    </w:rPr>
  </w:style>
  <w:style w:type="paragraph" w:styleId="BodyTextIndent2">
    <w:name w:val="Body Text Indent 2"/>
    <w:basedOn w:val="Normal"/>
    <w:qFormat/>
    <w:pPr>
      <w:spacing w:lineRule="auto" w:line="480" w:before="0" w:after="120"/>
      <w:ind w:hanging="0" w:left="283"/>
    </w:pPr>
    <w:rPr/>
  </w:style>
  <w:style w:type="paragraph" w:styleId="BlockText">
    <w:name w:val="Block Text"/>
    <w:basedOn w:val="Normal"/>
    <w:qFormat/>
    <w:pPr>
      <w:widowControl/>
      <w:ind w:hanging="0" w:left="1418" w:right="1418"/>
      <w:jc w:val="center"/>
    </w:pPr>
    <w:rPr>
      <w:b/>
      <w:sz w:val="26"/>
    </w:rPr>
  </w:style>
  <w:style w:type="paragraph" w:styleId="Style21">
    <w:name w:val="Верхний и нижний колонтитулы"/>
    <w:basedOn w:val="Normal"/>
    <w:qFormat/>
    <w:pPr/>
    <w:rPr/>
  </w:style>
  <w:style w:type="numbering" w:styleId="user4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LibreOffice/25.8.4.2$Linux_X86_64 LibreOffice_project/580$Build-2</Application>
  <AppVersion>15.0000</AppVersion>
  <Pages>1</Pages>
  <Words>92</Words>
  <Characters>660</Characters>
  <CharactersWithSpaces>745</CharactersWithSpaces>
  <Paragraphs>13</Paragraphs>
  <Company>APK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Цымбалюк Елена Вячеславовна</dc:creator>
  <dc:description/>
  <dc:language>ru-RU</dc:language>
  <cp:lastModifiedBy/>
  <cp:lastPrinted>2026-09-10T14:09:58Z</cp:lastPrinted>
  <dcterms:modified xsi:type="dcterms:W3CDTF">2026-09-10T14:10:01Z</dcterms:modified>
  <cp:revision>26</cp:revision>
  <dc:subject/>
  <dc:title>ПЕРЕЧЕНЬ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