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spacing w:lineRule="auto" w:line="360"/>
        <w:jc w:val="center"/>
        <w:rPr>
          <w:highlight w:val="none"/>
          <w:shd w:fill="auto" w:val="clear"/>
        </w:rPr>
      </w:pPr>
      <w:r>
        <w:rPr>
          <w:b/>
          <w:sz w:val="28"/>
          <w:shd w:fill="auto" w:val="clear"/>
        </w:rPr>
        <w:t>ФИНАНСОВО-ЭКОНОМИЧЕСКОЕ ОБОСНОВАНИЕ</w:t>
      </w:r>
    </w:p>
    <w:p>
      <w:pPr>
        <w:pStyle w:val="Header"/>
        <w:jc w:val="center"/>
        <w:rPr>
          <w:highlight w:val="none"/>
          <w:shd w:fill="auto" w:val="clear"/>
        </w:rPr>
      </w:pPr>
      <w:r>
        <w:rPr>
          <w:color w:val="000000"/>
          <w:spacing w:val="2"/>
          <w:sz w:val="28"/>
          <w:szCs w:val="28"/>
          <w:shd w:fill="auto" w:val="clear"/>
        </w:rPr>
        <w:t>проекта закона Приморского края "О</w:t>
      </w:r>
      <w:r>
        <w:rPr>
          <w:sz w:val="28"/>
          <w:szCs w:val="28"/>
          <w:shd w:fill="auto" w:val="clear"/>
        </w:rPr>
        <w:t xml:space="preserve"> внесении </w:t>
      </w:r>
    </w:p>
    <w:p>
      <w:pPr>
        <w:pStyle w:val="Header"/>
        <w:jc w:val="center"/>
        <w:rPr>
          <w:highlight w:val="none"/>
          <w:shd w:fill="auto" w:val="clear"/>
        </w:rPr>
      </w:pPr>
      <w:r>
        <w:rPr>
          <w:sz w:val="28"/>
          <w:szCs w:val="28"/>
          <w:shd w:fill="auto" w:val="clear"/>
        </w:rPr>
        <w:t xml:space="preserve">изменений </w:t>
      </w:r>
      <w:r>
        <w:rPr>
          <w:color w:val="000000"/>
          <w:spacing w:val="2"/>
          <w:sz w:val="28"/>
          <w:szCs w:val="28"/>
          <w:shd w:fill="auto" w:val="clear"/>
          <w:lang w:eastAsia="en-US"/>
        </w:rPr>
        <w:t xml:space="preserve">в отдельные законодательные акты </w:t>
      </w:r>
    </w:p>
    <w:p>
      <w:pPr>
        <w:pStyle w:val="Header"/>
        <w:jc w:val="center"/>
        <w:rPr>
          <w:highlight w:val="none"/>
          <w:shd w:fill="auto" w:val="clear"/>
        </w:rPr>
      </w:pPr>
      <w:r>
        <w:rPr>
          <w:color w:val="000000"/>
          <w:spacing w:val="2"/>
          <w:sz w:val="28"/>
          <w:szCs w:val="28"/>
          <w:shd w:fill="auto" w:val="clear"/>
          <w:lang w:eastAsia="en-US"/>
        </w:rPr>
        <w:t>Приморского края"</w:t>
      </w:r>
    </w:p>
    <w:p>
      <w:pPr>
        <w:pStyle w:val="Normal"/>
        <w:rPr>
          <w:b/>
          <w:color w:val="000000"/>
          <w:spacing w:val="2"/>
          <w:sz w:val="28"/>
          <w:szCs w:val="28"/>
          <w:highlight w:val="none"/>
          <w:shd w:fill="auto" w:val="clear"/>
          <w:lang w:eastAsia="ru-RU"/>
        </w:rPr>
      </w:pPr>
      <w:r>
        <w:rPr>
          <w:b/>
          <w:color w:val="000000"/>
          <w:spacing w:val="2"/>
          <w:sz w:val="28"/>
          <w:szCs w:val="28"/>
          <w:shd w:fill="auto" w:val="clear"/>
          <w:lang w:eastAsia="ru-RU"/>
        </w:rPr>
      </w:r>
    </w:p>
    <w:p>
      <w:pPr>
        <w:pStyle w:val="Header"/>
        <w:widowControl w:val="false"/>
        <w:tabs>
          <w:tab w:val="clear" w:pos="4677"/>
          <w:tab w:val="clear" w:pos="9355"/>
          <w:tab w:val="left" w:pos="1134" w:leader="none"/>
        </w:tabs>
        <w:spacing w:lineRule="auto" w:line="360"/>
        <w:ind w:right="0"/>
        <w:jc w:val="both"/>
        <w:rPr>
          <w:b/>
          <w:color w:val="000000"/>
          <w:spacing w:val="2"/>
          <w:sz w:val="28"/>
          <w:szCs w:val="28"/>
          <w:highlight w:val="none"/>
          <w:shd w:fill="auto" w:val="clear"/>
          <w:lang w:eastAsia="ru-RU"/>
        </w:rPr>
      </w:pPr>
      <w:r>
        <w:rPr>
          <w:b/>
          <w:color w:val="000000"/>
          <w:spacing w:val="2"/>
          <w:sz w:val="28"/>
          <w:szCs w:val="28"/>
          <w:shd w:fill="auto" w:val="clear"/>
          <w:lang w:eastAsia="ru-RU"/>
        </w:rPr>
      </w:r>
    </w:p>
    <w:p>
      <w:pPr>
        <w:pStyle w:val="Normal"/>
        <w:spacing w:lineRule="auto" w:line="324"/>
        <w:ind w:firstLine="720" w:right="0"/>
        <w:jc w:val="both"/>
        <w:rPr/>
      </w:pPr>
      <w:r>
        <w:rPr>
          <w:rFonts w:eastAsia="Calibri"/>
          <w:b w:val="false"/>
          <w:bCs/>
          <w:color w:val="000000"/>
          <w:spacing w:val="2"/>
          <w:kern w:val="2"/>
          <w:sz w:val="28"/>
          <w:szCs w:val="28"/>
          <w:shd w:fill="auto" w:val="clear"/>
          <w:lang w:eastAsia="ru-RU"/>
        </w:rPr>
        <w:t>В</w:t>
      </w:r>
      <w:r>
        <w:rPr>
          <w:color w:val="000000"/>
          <w:spacing w:val="2"/>
          <w:sz w:val="28"/>
          <w:szCs w:val="28"/>
          <w:shd w:fill="auto" w:val="clear"/>
          <w:lang w:eastAsia="ru-RU"/>
        </w:rPr>
        <w:t xml:space="preserve"> бюджете Приморского края на 2026  год </w:t>
      </w:r>
      <w:r>
        <w:rPr>
          <w:rStyle w:val="Emphasis"/>
          <w:rFonts w:eastAsia="PT Astra Serif"/>
          <w:b w:val="false"/>
          <w:bCs w:val="false"/>
          <w:i w:val="false"/>
          <w:color w:val="000000"/>
          <w:spacing w:val="2"/>
          <w:kern w:val="2"/>
          <w:sz w:val="28"/>
          <w:szCs w:val="28"/>
          <w:u w:val="none"/>
          <w:shd w:fill="auto" w:val="clear"/>
          <w:lang w:val="ru-RU" w:eastAsia="ar-SA" w:bidi="ar-SA"/>
        </w:rPr>
        <w:t xml:space="preserve">на </w:t>
      </w:r>
      <w:r>
        <w:rPr>
          <w:rStyle w:val="Emphasis"/>
          <w:rFonts w:eastAsia="Calibri"/>
          <w:b w:val="false"/>
          <w:bCs w:val="false"/>
          <w:i w:val="false"/>
          <w:color w:val="000000"/>
          <w:spacing w:val="2"/>
          <w:kern w:val="2"/>
          <w:sz w:val="28"/>
          <w:szCs w:val="28"/>
          <w:u w:val="none"/>
          <w:shd w:fill="auto" w:val="clear"/>
          <w:lang w:val="ru-RU" w:eastAsia="ru-RU" w:bidi="ar-SA"/>
        </w:rPr>
        <w:t>организацию санаторно-курортного лечения отдельным категориям граждан</w:t>
      </w:r>
      <w:r>
        <w:rPr>
          <w:rStyle w:val="Emphasis"/>
          <w:rFonts w:eastAsia="PT Astra Serif"/>
          <w:b w:val="false"/>
          <w:bCs w:val="false"/>
          <w:i w:val="false"/>
          <w:color w:val="000000"/>
          <w:spacing w:val="2"/>
          <w:kern w:val="2"/>
          <w:sz w:val="28"/>
          <w:szCs w:val="28"/>
          <w:u w:val="none"/>
          <w:shd w:fill="auto" w:val="clear"/>
          <w:lang w:val="ru-RU" w:eastAsia="ar-SA" w:bidi="ar-SA"/>
        </w:rPr>
        <w:t xml:space="preserve"> предусмотрено</w:t>
        <w:br/>
        <w:t xml:space="preserve">73 962,88 тыс. руб. (КБК </w:t>
      </w:r>
      <w:r>
        <w:rPr>
          <w:rStyle w:val="Emphasis"/>
          <w:rFonts w:eastAsia="PT Astra Serif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2"/>
          <w:kern w:val="2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0340981510), </w:t>
      </w:r>
      <w:r>
        <w:rPr>
          <w:rStyle w:val="Style19"/>
          <w:rFonts w:eastAsia="PT Astra Serif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2"/>
          <w:kern w:val="2"/>
          <w:sz w:val="28"/>
          <w:szCs w:val="28"/>
          <w:u w:val="none"/>
          <w:shd w:fill="auto" w:val="clear"/>
          <w:em w:val="none"/>
          <w:lang w:val="ru-RU" w:eastAsia="ar-SA" w:bidi="ar-SA"/>
        </w:rPr>
        <w:t xml:space="preserve">в том числе 10 548,99 тыс. руб. на </w:t>
      </w:r>
      <w:r>
        <w:rPr>
          <w:rStyle w:val="Emphasis"/>
          <w:rFonts w:eastAsia="PT Astra Serif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pacing w:val="2"/>
          <w:kern w:val="2"/>
          <w:sz w:val="28"/>
          <w:szCs w:val="28"/>
          <w:u w:val="none"/>
          <w:shd w:fill="auto" w:val="clear"/>
          <w:em w:val="none"/>
          <w:lang w:val="ru-RU" w:eastAsia="ar-SA" w:bidi="ar-SA"/>
        </w:rPr>
        <w:t>санаторно-курортное лечение в соответствии с социальным сертификатом.</w:t>
      </w:r>
      <w:r>
        <w:rPr>
          <w:color w:val="000000"/>
          <w:spacing w:val="2"/>
          <w:sz w:val="28"/>
          <w:szCs w:val="28"/>
          <w:shd w:fill="auto" w:val="clear"/>
          <w:lang w:eastAsia="ru-RU"/>
        </w:rPr>
        <w:t xml:space="preserve"> </w:t>
      </w:r>
    </w:p>
    <w:p>
      <w:pPr>
        <w:pStyle w:val="Normal"/>
        <w:spacing w:lineRule="auto" w:line="324"/>
        <w:ind w:firstLine="708" w:right="0"/>
        <w:jc w:val="both"/>
        <w:rPr/>
      </w:pPr>
      <w:r>
        <w:rPr>
          <w:rFonts w:eastAsia="Calibri"/>
          <w:bCs/>
          <w:color w:val="000000"/>
          <w:spacing w:val="1"/>
          <w:sz w:val="28"/>
          <w:szCs w:val="28"/>
          <w:shd w:fill="auto" w:val="clear"/>
          <w:lang w:eastAsia="ru-RU"/>
        </w:rPr>
        <w:t xml:space="preserve">Принятие данного проекта закона </w:t>
      </w:r>
      <w:r>
        <w:rPr>
          <w:rStyle w:val="Hyperlink"/>
          <w:rFonts w:eastAsia="Times New Roman" w:cs="Times New Roman"/>
          <w:b w:val="false"/>
          <w:bCs/>
          <w:i w:val="false"/>
          <w:iCs/>
          <w:strike w:val="false"/>
          <w:dstrike w:val="false"/>
          <w:outline w:val="false"/>
          <w:shadow w:val="false"/>
          <w:color w:val="000000"/>
          <w:spacing w:val="2"/>
          <w:sz w:val="28"/>
          <w:szCs w:val="28"/>
          <w:u w:val="none"/>
          <w:shd w:fill="auto" w:val="clear"/>
          <w:em w:val="none"/>
          <w:lang w:val="ru-RU" w:eastAsia="ru-RU" w:bidi="ar-SA"/>
        </w:rPr>
        <w:t>не расши</w:t>
      </w:r>
      <w:r>
        <w:rPr>
          <w:rStyle w:val="Hyperlink"/>
          <w:rFonts w:eastAsia="Times New Roman" w:cs="Times New Roman"/>
          <w:b w:val="false"/>
          <w:bCs/>
          <w:i w:val="false"/>
          <w:iCs/>
          <w:strike w:val="false"/>
          <w:dstrike w:val="false"/>
          <w:outline w:val="false"/>
          <w:shadow w:val="false"/>
          <w:color w:val="000000"/>
          <w:spacing w:val="2"/>
          <w:sz w:val="28"/>
          <w:szCs w:val="28"/>
          <w:highlight w:val="white"/>
          <w:u w:val="none"/>
          <w:shd w:fill="auto" w:val="clear"/>
          <w:em w:val="none"/>
          <w:lang w:val="ru-RU" w:eastAsia="ru-RU" w:bidi="ar-SA"/>
        </w:rPr>
        <w:t>ряет категории граждан и не повлечет увеличения численности получателей,</w:t>
      </w:r>
      <w:r>
        <w:rPr>
          <w:rFonts w:eastAsia="Calibri"/>
          <w:bCs/>
          <w:color w:val="000000"/>
          <w:spacing w:val="1"/>
          <w:sz w:val="28"/>
          <w:szCs w:val="28"/>
          <w:highlight w:val="white"/>
          <w:lang w:eastAsia="ru-RU"/>
        </w:rPr>
        <w:t xml:space="preserve"> не </w:t>
      </w:r>
      <w:r>
        <w:rPr>
          <w:rStyle w:val="Strong"/>
          <w:rFonts w:eastAsia="PT Astra Serif"/>
          <w:b w:val="false"/>
          <w:i w:val="false"/>
          <w:iCs/>
          <w:color w:val="000000"/>
          <w:spacing w:val="2"/>
          <w:kern w:val="2"/>
          <w:sz w:val="28"/>
          <w:szCs w:val="28"/>
          <w:highlight w:val="white"/>
          <w:u w:val="none"/>
          <w:shd w:fill="auto" w:val="clear"/>
          <w:lang w:val="ru-RU" w:eastAsia="ar-SA" w:bidi="ar-SA"/>
        </w:rPr>
        <w:t>потребует</w:t>
      </w:r>
      <w:r>
        <w:rPr>
          <w:rStyle w:val="Strong"/>
          <w:rFonts w:eastAsia="PT Astra Serif;Times New Roman"/>
          <w:b w:val="false"/>
          <w:i w:val="false"/>
          <w:iCs/>
          <w:color w:val="000000"/>
          <w:spacing w:val="2"/>
          <w:kern w:val="2"/>
          <w:sz w:val="28"/>
          <w:szCs w:val="28"/>
          <w:highlight w:val="white"/>
          <w:u w:val="none"/>
          <w:shd w:fill="auto" w:val="clear"/>
          <w:lang w:val="ru-RU" w:eastAsia="ar-SA" w:bidi="ar-SA"/>
        </w:rPr>
        <w:t xml:space="preserve"> дополнительных бюджетных </w:t>
      </w:r>
      <w:r>
        <w:rPr>
          <w:rStyle w:val="Strong"/>
          <w:rFonts w:eastAsia="PT Astra Serif;Times New Roman"/>
          <w:b w:val="false"/>
          <w:i w:val="false"/>
          <w:iCs/>
          <w:color w:val="000000"/>
          <w:spacing w:val="2"/>
          <w:kern w:val="2"/>
          <w:sz w:val="28"/>
          <w:szCs w:val="28"/>
          <w:highlight w:val="white"/>
          <w:u w:val="none"/>
          <w:shd w:fill="auto" w:val="clear"/>
          <w:lang w:val="ru-RU" w:eastAsia="en-US" w:bidi="ar-SA"/>
        </w:rPr>
        <w:t xml:space="preserve">ассигнований и внесения </w:t>
      </w:r>
      <w:r>
        <w:rPr>
          <w:rStyle w:val="Hyperlink"/>
          <w:rFonts w:eastAsia="PT Astra Serif"/>
          <w:b w:val="false"/>
          <w:bCs/>
          <w:i w:val="false"/>
          <w:iCs/>
          <w:color w:val="000000"/>
          <w:spacing w:val="1"/>
          <w:kern w:val="2"/>
          <w:sz w:val="28"/>
          <w:szCs w:val="28"/>
          <w:highlight w:val="white"/>
          <w:u w:val="none"/>
          <w:shd w:fill="auto" w:val="clear"/>
          <w:lang w:val="ru-RU" w:eastAsia="zh-CN" w:bidi="ar-SA"/>
        </w:rPr>
        <w:t xml:space="preserve">изменений в </w:t>
      </w:r>
      <w:r>
        <w:rPr>
          <w:rStyle w:val="11"/>
          <w:rFonts w:eastAsia="Calibri" w:cs="Times New Roman"/>
          <w:b w:val="false"/>
          <w:bCs/>
          <w:i w:val="false"/>
          <w:strike w:val="false"/>
          <w:dstrike w:val="false"/>
          <w:outline w:val="false"/>
          <w:shadow w:val="false"/>
          <w:color w:val="000000"/>
          <w:spacing w:val="1"/>
          <w:kern w:val="2"/>
          <w:sz w:val="28"/>
          <w:szCs w:val="28"/>
          <w:highlight w:val="white"/>
          <w:u w:val="none"/>
          <w:shd w:fill="auto" w:val="clear"/>
          <w:em w:val="none"/>
          <w:lang w:val="ru-RU" w:eastAsia="ru-RU" w:bidi="ar-SA"/>
        </w:rPr>
        <w:t xml:space="preserve">Закон Приморского края </w:t>
        <w:br/>
        <w:t xml:space="preserve">от 17.12.2025 № 930-КЗ «О краевом бюджете на 2026 год и плановый период 2027 и 2028 годов». </w:t>
      </w:r>
    </w:p>
    <w:p>
      <w:pPr>
        <w:pStyle w:val="Normal"/>
        <w:widowControl w:val="false"/>
        <w:ind w:firstLine="709" w:right="0"/>
        <w:jc w:val="both"/>
        <w:rPr/>
      </w:pPr>
      <w:r>
        <w:rPr/>
      </w:r>
    </w:p>
    <w:p>
      <w:pPr>
        <w:pStyle w:val="Normal"/>
        <w:ind w:firstLine="709" w:right="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</w:r>
    </w:p>
    <w:p>
      <w:pPr>
        <w:pStyle w:val="Normal"/>
        <w:ind w:firstLine="709" w:right="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</w:r>
    </w:p>
    <w:p>
      <w:pPr>
        <w:pStyle w:val="Normal"/>
        <w:ind w:firstLine="709" w:right="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</w:r>
    </w:p>
    <w:tbl>
      <w:tblPr>
        <w:tblW w:w="9578" w:type="dxa"/>
        <w:jc w:val="left"/>
        <w:tblInd w:w="122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02"/>
        <w:gridCol w:w="4676"/>
      </w:tblGrid>
      <w:tr>
        <w:trPr/>
        <w:tc>
          <w:tcPr>
            <w:tcW w:w="4902" w:type="dxa"/>
            <w:tcBorders/>
            <w:vAlign w:val="bottom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 труда и социальной политики Приморского края</w:t>
            </w:r>
          </w:p>
        </w:tc>
        <w:tc>
          <w:tcPr>
            <w:tcW w:w="4676" w:type="dxa"/>
            <w:tcBorders/>
            <w:vAlign w:val="bottom"/>
          </w:tcPr>
          <w:p>
            <w:pPr>
              <w:pStyle w:val="Norma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>
              <w:rPr>
                <w:sz w:val="28"/>
                <w:szCs w:val="28"/>
              </w:rPr>
              <w:t>С.В. Красицкая</w:t>
            </w:r>
          </w:p>
          <w:p>
            <w:pPr>
              <w:pStyle w:val="Normal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ind w:right="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</w:r>
    </w:p>
    <w:p>
      <w:pPr>
        <w:pStyle w:val="Normal"/>
        <w:ind w:right="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</w:r>
    </w:p>
    <w:p>
      <w:pPr>
        <w:pStyle w:val="Normal"/>
        <w:widowControl w:val="false"/>
        <w:spacing w:lineRule="auto" w:line="360"/>
        <w:ind w:firstLine="709" w:right="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851" w:gutter="0" w:header="0" w:top="1134" w:footer="0" w:bottom="1134"/>
      <w:pgNumType w:start="1" w:fmt="decimal"/>
      <w:formProt w:val="false"/>
      <w:titlePg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Segoe UI">
    <w:charset w:val="01"/>
    <w:family w:val="swiss"/>
    <w:pitch w:val="default"/>
  </w:font>
  <w:font w:name="Tahoma">
    <w:charset w:val="01"/>
    <w:family w:val="swiss"/>
    <w:pitch w:val="default"/>
  </w:font>
  <w:font w:name="Arial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isplayBackgroundShape/>
  <w:defaultTabStop w:val="408"/>
  <w:autoHyphenation w:val="true"/>
  <w:hyphenationZone w:val="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Noto Serif CJK SC" w:cs="Lucida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0"/>
      <w:lang w:val="ru-RU" w:eastAsia="zh-CN" w:bidi="ar-SA"/>
    </w:rPr>
  </w:style>
  <w:style w:type="character" w:styleId="Style14">
    <w:name w:val="Основной шрифт абзаца"/>
    <w:qFormat/>
    <w:rPr/>
  </w:style>
  <w:style w:type="character" w:styleId="4">
    <w:name w:val="Основной шрифт абзаца4"/>
    <w:qFormat/>
    <w:rPr/>
  </w:style>
  <w:style w:type="character" w:styleId="DefaultParagraphFont">
    <w:name w:val="Default Paragraph Font"/>
    <w:qFormat/>
    <w:rPr/>
  </w:style>
  <w:style w:type="character" w:styleId="WW8Num1z0">
    <w:name w:val="WW8Num1z0"/>
    <w:qFormat/>
    <w:rPr>
      <w:b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3">
    <w:name w:val="Основной шрифт абзаца3"/>
    <w:qFormat/>
    <w:rPr/>
  </w:style>
  <w:style w:type="character" w:styleId="2">
    <w:name w:val="Основной шрифт абзаца2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>
      <w:b w:val="false"/>
    </w:rPr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>
      <w:b w:val="false"/>
    </w:rPr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1">
    <w:name w:val="Основной шрифт абзаца1"/>
    <w:qFormat/>
    <w:rPr/>
  </w:style>
  <w:style w:type="character" w:styleId="21">
    <w:name w:val="Основной текст с отступом 2 Знак"/>
    <w:basedOn w:val="1"/>
    <w:qFormat/>
    <w:rPr/>
  </w:style>
  <w:style w:type="character" w:styleId="Style15">
    <w:name w:val="Верхний колонтитул Знак"/>
    <w:qFormat/>
    <w:rPr>
      <w:sz w:val="26"/>
    </w:rPr>
  </w:style>
  <w:style w:type="character" w:styleId="Style16">
    <w:name w:val="Нижний колонтитул Знак"/>
    <w:qFormat/>
    <w:rPr>
      <w:sz w:val="26"/>
    </w:rPr>
  </w:style>
  <w:style w:type="character" w:styleId="Style17">
    <w:name w:val="Основной текст с отступом Знак"/>
    <w:qFormat/>
    <w:rPr>
      <w:sz w:val="26"/>
    </w:rPr>
  </w:style>
  <w:style w:type="character" w:styleId="Style18">
    <w:name w:val="Текст выноски Знак"/>
    <w:qFormat/>
    <w:rPr>
      <w:rFonts w:ascii="Segoe UI" w:hAnsi="Segoe UI" w:cs="Segoe UI"/>
      <w:sz w:val="18"/>
      <w:szCs w:val="18"/>
      <w:lang w:eastAsia="zh-CN"/>
    </w:rPr>
  </w:style>
  <w:style w:type="character" w:styleId="Hyperlink">
    <w:name w:val="Hyperlink"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Style19">
    <w:name w:val="Выделение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11">
    <w:name w:val="Выделение1"/>
    <w:qFormat/>
    <w:rPr>
      <w:i/>
      <w:iCs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BodyText">
    <w:name w:val="Body Text"/>
    <w:basedOn w:val="Normal"/>
    <w:pPr>
      <w:jc w:val="center"/>
    </w:pPr>
    <w:rPr/>
  </w:style>
  <w:style w:type="paragraph" w:styleId="List">
    <w:name w:val="List"/>
    <w:basedOn w:val="BodyText"/>
    <w:pPr/>
    <w:rPr>
      <w:rFonts w:cs="Noto Sans Devanagari;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Lucida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Lucida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22">
    <w:name w:val="Заголовок2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oto Sans Devanagari;Times New Roman"/>
      <w:sz w:val="28"/>
      <w:szCs w:val="28"/>
    </w:rPr>
  </w:style>
  <w:style w:type="paragraph" w:styleId="Style22">
    <w:name w:val="Название объекта"/>
    <w:basedOn w:val="Normal"/>
    <w:qFormat/>
    <w:pPr>
      <w:suppressLineNumbers/>
      <w:spacing w:before="120" w:after="120"/>
    </w:pPr>
    <w:rPr>
      <w:rFonts w:ascii="Times New Roman" w:hAnsi="Times New Roman" w:cs="Noto Sans Devanagari;Times New Roman"/>
      <w:i/>
      <w:iCs/>
      <w:sz w:val="24"/>
      <w:szCs w:val="24"/>
    </w:rPr>
  </w:style>
  <w:style w:type="paragraph" w:styleId="6">
    <w:name w:val="Указатель6"/>
    <w:basedOn w:val="Normal"/>
    <w:qFormat/>
    <w:pPr>
      <w:suppressLineNumbers/>
    </w:pPr>
    <w:rPr>
      <w:rFonts w:ascii="Times New Roman" w:hAnsi="Times New Roman" w:cs="Noto Sans Devanagari;Times New Roman"/>
    </w:rPr>
  </w:style>
  <w:style w:type="paragraph" w:styleId="31">
    <w:name w:val="Название объекта3"/>
    <w:basedOn w:val="Normal"/>
    <w:qFormat/>
    <w:pPr>
      <w:suppressLineNumbers/>
      <w:spacing w:before="120" w:after="120"/>
    </w:pPr>
    <w:rPr>
      <w:rFonts w:ascii="Times New Roman" w:hAnsi="Times New Roman" w:cs="Noto Sans Devanagari;Times New Roman"/>
      <w:i/>
      <w:iCs/>
      <w:sz w:val="24"/>
      <w:szCs w:val="24"/>
    </w:rPr>
  </w:style>
  <w:style w:type="paragraph" w:styleId="5">
    <w:name w:val="Указатель5"/>
    <w:basedOn w:val="Normal"/>
    <w:qFormat/>
    <w:pPr>
      <w:suppressLineNumbers/>
    </w:pPr>
    <w:rPr>
      <w:rFonts w:ascii="Times New Roman" w:hAnsi="Times New Roman" w:cs="Noto Sans Devanagari;Times New Roman"/>
    </w:rPr>
  </w:style>
  <w:style w:type="paragraph" w:styleId="12">
    <w:name w:val="Заголовок1"/>
    <w:basedOn w:val="Normal"/>
    <w:next w:val="BodyText"/>
    <w:qFormat/>
    <w:pPr>
      <w:keepNext w:val="true"/>
      <w:spacing w:before="240" w:after="120"/>
    </w:pPr>
    <w:rPr>
      <w:rFonts w:eastAsia="Tahoma" w:cs="Noto Sans Devanagari;Times New Roman"/>
      <w:sz w:val="28"/>
      <w:szCs w:val="28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Noto Sans Devanagari;Times New Roman"/>
      <w:i/>
      <w:iCs/>
      <w:sz w:val="24"/>
      <w:szCs w:val="24"/>
    </w:rPr>
  </w:style>
  <w:style w:type="paragraph" w:styleId="41">
    <w:name w:val="Указатель4"/>
    <w:basedOn w:val="Normal"/>
    <w:qFormat/>
    <w:pPr>
      <w:suppressLineNumbers/>
    </w:pPr>
    <w:rPr>
      <w:rFonts w:cs="Noto Sans Devanagari;Times New Roman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;Times New Roman"/>
    </w:rPr>
  </w:style>
  <w:style w:type="paragraph" w:styleId="32">
    <w:name w:val="Указатель3"/>
    <w:basedOn w:val="Normal"/>
    <w:qFormat/>
    <w:pPr>
      <w:suppressLineNumbers/>
    </w:pPr>
    <w:rPr>
      <w:rFonts w:cs="Noto Sans Devanagari;Times New Roman"/>
    </w:rPr>
  </w:style>
  <w:style w:type="paragraph" w:styleId="23">
    <w:name w:val="Название объекта2"/>
    <w:basedOn w:val="Normal"/>
    <w:qFormat/>
    <w:pPr>
      <w:suppressLineNumbers/>
      <w:spacing w:before="120" w:after="120"/>
    </w:pPr>
    <w:rPr>
      <w:rFonts w:cs="Noto Sans Devanagari;Times New Roman"/>
      <w:i/>
      <w:iCs/>
      <w:sz w:val="24"/>
      <w:szCs w:val="24"/>
    </w:rPr>
  </w:style>
  <w:style w:type="paragraph" w:styleId="24">
    <w:name w:val="Указатель2"/>
    <w:basedOn w:val="Normal"/>
    <w:qFormat/>
    <w:pPr>
      <w:suppressLineNumbers/>
    </w:pPr>
    <w:rPr>
      <w:rFonts w:cs="Noto Sans Devanagari;Times New Roman"/>
    </w:rPr>
  </w:style>
  <w:style w:type="paragraph" w:styleId="13">
    <w:name w:val="Название объекта1"/>
    <w:basedOn w:val="Normal"/>
    <w:qFormat/>
    <w:pPr>
      <w:suppressLineNumbers/>
      <w:spacing w:before="120" w:after="120"/>
    </w:pPr>
    <w:rPr>
      <w:rFonts w:cs="Noto Sans Devanagari;Times New Roman"/>
      <w:i/>
      <w:iCs/>
      <w:sz w:val="24"/>
      <w:szCs w:val="24"/>
    </w:rPr>
  </w:style>
  <w:style w:type="paragraph" w:styleId="14">
    <w:name w:val="Указатель1"/>
    <w:basedOn w:val="Normal"/>
    <w:qFormat/>
    <w:pPr>
      <w:suppressLineNumbers/>
    </w:pPr>
    <w:rPr>
      <w:rFonts w:cs="Noto Sans Devanagari;Times New Roman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с отступом 21"/>
    <w:basedOn w:val="Normal"/>
    <w:qFormat/>
    <w:pPr>
      <w:widowControl w:val="false"/>
      <w:spacing w:lineRule="auto" w:line="480" w:before="0" w:after="120"/>
      <w:ind w:hanging="0" w:left="283" w:right="0"/>
    </w:pPr>
    <w:rPr>
      <w:sz w:val="20"/>
    </w:rPr>
  </w:style>
  <w:style w:type="paragraph" w:styleId="Style23">
    <w:name w:val="Верхний и нижний колонтитулы"/>
    <w:basedOn w:val="Normal"/>
    <w:qFormat/>
    <w:pPr>
      <w:suppressLineNumbers/>
      <w:tabs>
        <w:tab w:val="clear" w:pos="408"/>
        <w:tab w:val="center" w:pos="4819" w:leader="none"/>
        <w:tab w:val="right" w:pos="9638" w:leader="none"/>
      </w:tabs>
    </w:pPr>
    <w:rPr/>
  </w:style>
  <w:style w:type="paragraph" w:styleId="Style24">
    <w:name w:val="Колонтитул"/>
    <w:basedOn w:val="Normal"/>
    <w:qFormat/>
    <w:pPr>
      <w:suppressLineNumbers/>
      <w:tabs>
        <w:tab w:val="clear" w:pos="408"/>
        <w:tab w:val="center" w:pos="4819" w:leader="none"/>
        <w:tab w:val="right" w:pos="9638" w:leader="none"/>
      </w:tabs>
    </w:pPr>
    <w:rPr/>
  </w:style>
  <w:style w:type="paragraph" w:styleId="user2">
    <w:name w:val="Колонтитулы (user)"/>
    <w:basedOn w:val="Normal"/>
    <w:qFormat/>
    <w:pPr>
      <w:suppressLineNumbers/>
      <w:tabs>
        <w:tab w:val="clear" w:pos="408"/>
        <w:tab w:val="center" w:pos="4819" w:leader="none"/>
        <w:tab w:val="right" w:pos="9638" w:leader="none"/>
      </w:tabs>
    </w:pPr>
    <w:rPr/>
  </w:style>
  <w:style w:type="paragraph" w:styleId="Style25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4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408"/>
        <w:tab w:val="center" w:pos="4677" w:leader="none"/>
        <w:tab w:val="right" w:pos="9355" w:leader="none"/>
      </w:tabs>
    </w:pPr>
    <w:rPr/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6"/>
      <w:szCs w:val="20"/>
      <w:lang w:val="ru-RU" w:eastAsia="zh-CN" w:bidi="ar-SA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6"/>
      <w:szCs w:val="20"/>
      <w:lang w:val="ru-RU" w:eastAsia="zh-CN" w:bidi="ar-SA"/>
    </w:rPr>
  </w:style>
  <w:style w:type="paragraph" w:styleId="user3">
    <w:name w:val="Содержимое таблицы (user)"/>
    <w:basedOn w:val="Normal"/>
    <w:qFormat/>
    <w:pPr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paragraph" w:styleId="Style26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pPr>
      <w:spacing w:lineRule="auto" w:line="252" w:before="0" w:after="160"/>
      <w:ind w:hanging="0" w:left="720" w:right="0"/>
      <w:contextualSpacing/>
    </w:pPr>
    <w:rPr>
      <w:rFonts w:cs="Times New Roma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34</TotalTime>
  <Application>LibreOffice/25.8.4.2$Linux_X86_64 LibreOffice_project/580$Build-2</Application>
  <AppVersion>15.0000</AppVersion>
  <Pages>1</Pages>
  <Words>104</Words>
  <Characters>678</Characters>
  <CharactersWithSpaces>797</CharactersWithSpaces>
  <Paragraphs>9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2022-06-21T16:15:00Z</dcterms:created>
  <dc:creator>installer</dc:creator>
  <dc:description/>
  <dc:language>ru-RU</dc:language>
  <cp:lastModifiedBy/>
  <cp:lastPrinted>2026-06-19T10:05:00Z</cp:lastPrinted>
  <dcterms:modified xsi:type="dcterms:W3CDTF">2026-07-30T10:17:28Z</dcterms:modified>
  <cp:revision>22</cp:revision>
  <dc:subject/>
  <dc:title>Пояснительная записка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