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</w:t>
      </w:r>
      <w:r>
        <w:rPr>
          <w:sz w:val="24"/>
          <w:szCs w:val="24"/>
        </w:rPr>
        <w:t xml:space="preserve">Проект внесен 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4"/>
          <w:szCs w:val="24"/>
        </w:rPr>
        <w:tab/>
      </w:r>
      <w:r>
        <w:rPr>
          <w:sz w:val="24"/>
          <w:szCs w:val="24"/>
          <w:shd w:fill="auto" w:val="clear"/>
        </w:rPr>
        <w:tab/>
        <w:tab/>
        <w:tab/>
        <w:tab/>
        <w:tab/>
        <w:tab/>
        <w:t>Губернатором Приморского края</w:t>
      </w:r>
    </w:p>
    <w:p>
      <w:pPr>
        <w:pStyle w:val="Normal"/>
        <w:jc w:val="right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jc w:val="right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b/>
          <w:sz w:val="32"/>
          <w:szCs w:val="32"/>
          <w:shd w:fill="auto" w:val="clear"/>
        </w:rPr>
        <w:t>З А К О Н   П Р И М О Р С К О Г О   К Р А Я</w:t>
      </w:r>
    </w:p>
    <w:p>
      <w:pPr>
        <w:pStyle w:val="Normal"/>
        <w:jc w:val="center"/>
        <w:rPr>
          <w:b/>
          <w:sz w:val="28"/>
          <w:szCs w:val="28"/>
          <w:highlight w:val="none"/>
          <w:shd w:fill="auto" w:val="clear"/>
        </w:rPr>
      </w:pPr>
      <w:r>
        <w:rPr>
          <w:b/>
          <w:sz w:val="28"/>
          <w:szCs w:val="28"/>
          <w:shd w:fill="auto" w:val="clear"/>
        </w:rPr>
      </w:r>
    </w:p>
    <w:p>
      <w:pPr>
        <w:pStyle w:val="ConsPlusNormal"/>
        <w:jc w:val="center"/>
        <w:rPr>
          <w:highlight w:val="none"/>
          <w:shd w:fill="auto" w:val="clear"/>
        </w:rPr>
      </w:pPr>
      <w:r>
        <w:rPr>
          <w:b/>
          <w:color w:val="000000"/>
          <w:shd w:fill="auto" w:val="clear"/>
        </w:rPr>
        <w:t>О ВНЕСЕНИИ ИЗМЕНЕНИЙ В ЗАКОН ПРИМОРСКОГО КРАЯ</w:t>
      </w:r>
    </w:p>
    <w:p>
      <w:pPr>
        <w:pStyle w:val="ConsPlusNormal"/>
        <w:jc w:val="center"/>
        <w:rPr>
          <w:b/>
          <w:bCs/>
          <w:color w:val="000000"/>
          <w:highlight w:val="none"/>
          <w:shd w:fill="auto" w:val="clear"/>
        </w:rPr>
      </w:pPr>
      <w:r>
        <w:rPr>
          <w:b/>
          <w:color w:val="000000"/>
          <w:shd w:fill="auto" w:val="clear"/>
        </w:rPr>
        <w:t xml:space="preserve">"О ВНЕСЕНИИ ИЗМЕНЕНИЙ В ОТДЕЛЬНЫЕ </w:t>
      </w:r>
    </w:p>
    <w:p>
      <w:pPr>
        <w:pStyle w:val="ConsPlusNormal"/>
        <w:jc w:val="center"/>
        <w:rPr>
          <w:highlight w:val="none"/>
          <w:shd w:fill="auto" w:val="clear"/>
        </w:rPr>
      </w:pPr>
      <w:r>
        <w:rPr>
          <w:b/>
          <w:color w:val="000000"/>
          <w:shd w:fill="auto" w:val="clear"/>
        </w:rPr>
        <w:t>ЗАКОНОДАТЕЛЬНЫЕ АКТЫ ПРИМОРСКОГО КРАЯ,</w:t>
      </w:r>
    </w:p>
    <w:p>
      <w:pPr>
        <w:pStyle w:val="ConsPlusNormal"/>
        <w:jc w:val="center"/>
        <w:rPr>
          <w:highlight w:val="none"/>
          <w:shd w:fill="auto" w:val="clear"/>
        </w:rPr>
      </w:pPr>
      <w:r>
        <w:rPr>
          <w:b/>
          <w:color w:val="000000"/>
          <w:shd w:fill="auto" w:val="clear"/>
        </w:rPr>
        <w:t xml:space="preserve">ПРИЗНАНИИ УТРАТИВШИМИ СИЛУ </w:t>
      </w:r>
    </w:p>
    <w:p>
      <w:pPr>
        <w:pStyle w:val="ConsPlusNormal"/>
        <w:jc w:val="center"/>
        <w:rPr>
          <w:highlight w:val="none"/>
          <w:shd w:fill="auto" w:val="clear"/>
        </w:rPr>
      </w:pPr>
      <w:r>
        <w:rPr>
          <w:b/>
          <w:color w:val="000000"/>
          <w:shd w:fill="auto" w:val="clear"/>
        </w:rPr>
        <w:t xml:space="preserve">ОТДЕЛЬНЫХ ЗАКОНОДАТЕЛЬНЫХ АКТОВ </w:t>
      </w:r>
    </w:p>
    <w:p>
      <w:pPr>
        <w:pStyle w:val="ConsPlusNormal"/>
        <w:jc w:val="center"/>
        <w:rPr>
          <w:highlight w:val="none"/>
          <w:shd w:fill="auto" w:val="clear"/>
        </w:rPr>
      </w:pPr>
      <w:r>
        <w:rPr>
          <w:b/>
          <w:color w:val="000000"/>
          <w:shd w:fill="auto" w:val="clear"/>
        </w:rPr>
        <w:t xml:space="preserve">ПРИМОРСКОГО КРАЯ, ОТДЕЛЬНЫХ ПОЛОЖЕНИЙ ЗАКОНОДАТЕЛЬНЫХ АКТОВ ПРИМОРСКОГО КРАЯ </w:t>
      </w:r>
    </w:p>
    <w:p>
      <w:pPr>
        <w:pStyle w:val="ConsPlusNormal"/>
        <w:jc w:val="center"/>
        <w:rPr>
          <w:highlight w:val="none"/>
          <w:shd w:fill="auto" w:val="clear"/>
        </w:rPr>
      </w:pPr>
      <w:r>
        <w:rPr>
          <w:b/>
          <w:color w:val="000000"/>
          <w:shd w:fill="auto" w:val="clear"/>
        </w:rPr>
        <w:t>В СФЕРЕ ОПЕКИ И ПОПЕЧИТЕЛЬСТВА"</w:t>
      </w:r>
    </w:p>
    <w:p>
      <w:pPr>
        <w:pStyle w:val="Normal"/>
        <w:jc w:val="center"/>
        <w:rPr>
          <w:b/>
          <w:bCs/>
          <w:color w:val="00A933"/>
          <w:sz w:val="28"/>
          <w:szCs w:val="28"/>
          <w:highlight w:val="none"/>
          <w:shd w:fill="auto" w:val="clear"/>
        </w:rPr>
      </w:pPr>
      <w:r>
        <w:rPr>
          <w:b/>
          <w:bCs/>
          <w:color w:val="00A933"/>
          <w:sz w:val="28"/>
          <w:szCs w:val="28"/>
          <w:shd w:fill="auto" w:val="clear"/>
        </w:rPr>
      </w:r>
    </w:p>
    <w:p>
      <w:pPr>
        <w:pStyle w:val="Heading2"/>
        <w:numPr>
          <w:ilvl w:val="1"/>
          <w:numId w:val="1"/>
        </w:numPr>
        <w:suppressLineNumbers w:val="0"/>
        <w:suppressAutoHyphens w:val="true"/>
        <w:ind w:firstLine="720"/>
        <w:jc w:val="both"/>
        <w:rPr/>
      </w:pPr>
      <w:r>
        <w:rPr>
          <w:b w:val="false"/>
          <w:bCs/>
          <w:sz w:val="28"/>
          <w:szCs w:val="28"/>
          <w:shd w:fill="auto" w:val="clear"/>
        </w:rPr>
        <w:t>Принят Законодательным Собранием Приморского края</w:t>
      </w:r>
    </w:p>
    <w:p>
      <w:pPr>
        <w:pStyle w:val="Normal"/>
        <w:suppressLineNumbers w:val="0"/>
        <w:suppressAutoHyphens w:val="true"/>
        <w:ind w:firstLine="720"/>
        <w:rPr>
          <w:rFonts w:ascii="Times New Roman" w:hAnsi="Times New Roman"/>
          <w:b/>
          <w:bCs/>
          <w:sz w:val="28"/>
          <w:szCs w:val="28"/>
          <w:highlight w:val="none"/>
          <w:shd w:fill="auto" w:val="clear"/>
        </w:rPr>
      </w:pPr>
      <w:r>
        <w:rPr>
          <w:b/>
          <w:bCs/>
          <w:sz w:val="28"/>
          <w:szCs w:val="28"/>
          <w:shd w:fill="auto" w:val="clear"/>
        </w:rPr>
      </w:r>
    </w:p>
    <w:p>
      <w:pPr>
        <w:pStyle w:val="Normal"/>
        <w:suppressLineNumbers w:val="0"/>
        <w:shd w:val="clear" w:color="FFFFFF" w:themeColor="background1" w:fill="FFFFFF" w:themeFill="background1"/>
        <w:suppressAutoHyphens w:val="true"/>
        <w:ind w:firstLine="720"/>
        <w:rPr/>
      </w:pPr>
      <w:r>
        <w:rPr>
          <w:sz w:val="28"/>
          <w:szCs w:val="28"/>
        </w:rPr>
        <w:t>СТАТЬЯ 1.</w:t>
      </w:r>
    </w:p>
    <w:p>
      <w:pPr>
        <w:pStyle w:val="Normal"/>
        <w:suppressLineNumbers w:val="0"/>
        <w:shd w:val="clear" w:color="FFFFFF" w:themeColor="background1" w:fill="FFFFFF" w:themeFill="background1"/>
        <w:suppressAutoHyphens w:val="true"/>
        <w:ind w:firstLine="720"/>
        <w:rPr>
          <w:rFonts w:ascii="Times New Roman" w:hAnsi="Times New Roman"/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ConsPlusNormal"/>
        <w:suppressLineNumbers w:val="0"/>
        <w:shd w:val="clear" w:color="FFFFFF" w:themeColor="background1" w:fill="FFFFFF" w:themeFill="background1"/>
        <w:suppressAutoHyphens w:val="true"/>
        <w:spacing w:lineRule="auto" w:line="240" w:before="0" w:after="0"/>
        <w:ind w:firstLine="720" w:left="0"/>
        <w:jc w:val="both"/>
        <w:rPr/>
      </w:pPr>
      <w:r>
        <w:rPr>
          <w:sz w:val="28"/>
          <w:szCs w:val="28"/>
          <w:shd w:fill="auto" w:val="clear"/>
        </w:rPr>
        <w:t>Внести в Закон Приморского края от 02 июня 2026 года № 1006-КЗ</w:t>
        <w:br/>
      </w:r>
      <w:r>
        <w:rPr>
          <w:color w:val="000000"/>
          <w:sz w:val="28"/>
          <w:szCs w:val="28"/>
          <w:shd w:fill="auto" w:val="clear"/>
        </w:rPr>
        <w:t>"</w:t>
      </w:r>
      <w:r>
        <w:rPr>
          <w:sz w:val="28"/>
          <w:szCs w:val="28"/>
          <w:shd w:fill="auto" w:val="clear"/>
        </w:rPr>
        <w:t>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</w:t>
      </w:r>
      <w:r>
        <w:rPr>
          <w:color w:val="000000"/>
          <w:sz w:val="28"/>
          <w:szCs w:val="28"/>
          <w:shd w:fill="auto" w:val="clear"/>
        </w:rPr>
        <w:t>"</w:t>
      </w:r>
      <w:r>
        <w:rPr>
          <w:sz w:val="28"/>
          <w:szCs w:val="28"/>
          <w:shd w:fill="auto" w:val="clear"/>
        </w:rPr>
        <w:t xml:space="preserve"> следующие изменения: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1) в статье 1: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а) пункт 1 изложить в следующей редакции: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"1)наименование Закона изложить в следующей редакции: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"О ПРЕДОСТАВЛЕНИИ ЕЖЕМЕСЯЧНЫХ ДЕНЕЖНЫХ СРЕДСТВ ОПЕКУНАМ (ПОПЕЧИТЕЛЯМ) НА СОДЕРЖАНИЕ ДЕТЕЙ-СИРОТ </w:t>
        <w:br/>
        <w:t>И ДЕТЕЙ, ОСТАВШИХСЯ БЕЗ ПОПЕЧЕНИЯ РОДИТЕЛЕЙ";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б) пункт 2 изложить в следующей редакции: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"2) преамбулу изложить в следующей редакции: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"Настоящий Закон устанавливает предоставление ежемесячных денежных средств на содержание детей-сирот и детей, оставшихся без попечения родителей, находящихся под опекой (попечительством) граждан, проживающих в Приморском крае, в том числе при установлении предварительной опеки (попечительства), а также их размер.";  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в) пункт 3 изложить в следующей редакции: 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"3) статью 1 изложить в следующей редакции:</w:t>
      </w:r>
    </w:p>
    <w:p>
      <w:pPr>
        <w:pStyle w:val="ConsPlusTitle"/>
        <w:numPr>
          <w:ilvl w:val="0"/>
          <w:numId w:val="0"/>
        </w:numPr>
        <w:suppressLineNumbers w:val="0"/>
        <w:shd w:val="clear" w:color="FFFFFF" w:themeColor="background1" w:fill="FFFFFF" w:themeFill="background1"/>
        <w:suppressAutoHyphens w:val="true"/>
        <w:spacing w:lineRule="auto" w:line="240" w:before="0" w:after="0"/>
        <w:ind w:firstLine="720" w:left="0"/>
        <w:jc w:val="both"/>
        <w:outlineLvl w:val="0"/>
        <w:rPr>
          <w:highlight w:val="none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</w:rPr>
        <w:t>"</w:t>
      </w:r>
      <w:r>
        <w:rPr>
          <w:b w:val="false"/>
          <w:bCs w:val="false"/>
          <w:sz w:val="28"/>
          <w:szCs w:val="28"/>
          <w:shd w:fill="auto" w:val="clear"/>
        </w:rPr>
        <w:t>СТАТЬЯ 1. ЕЖЕМЕСЯЧНЫЕ ДЕНЕЖНЫЕ СРЕДСТВА ОПЕКУНАМ (ПОПЕЧИТЕЛЯМ) НА СОДЕРЖАНИЕ ДЕТЕЙ-СИРОТ И ДЕТЕЙ, ОСТАВШИХСЯ БЕЗ ПОПЕЧЕНИЯ РОДИТЕЛЕЙ</w:t>
      </w:r>
    </w:p>
    <w:p>
      <w:pPr>
        <w:pStyle w:val="ConsPlusTitle"/>
        <w:numPr>
          <w:ilvl w:val="0"/>
          <w:numId w:val="0"/>
        </w:numPr>
        <w:suppressLineNumbers w:val="0"/>
        <w:shd w:val="clear" w:color="FFFFFF" w:themeColor="background1" w:fill="FFFFFF" w:themeFill="background1"/>
        <w:suppressAutoHyphens w:val="true"/>
        <w:spacing w:lineRule="auto" w:line="240" w:before="0" w:after="0"/>
        <w:ind w:firstLine="720" w:left="0"/>
        <w:jc w:val="both"/>
        <w:outlineLvl w:val="0"/>
        <w:rPr>
          <w:rFonts w:ascii="Times New Roman" w:hAnsi="Times New Roman"/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1. Ежемесячные денежные средства опекунам (попечителям)</w:t>
        <w:br/>
        <w:t>на содержание детей-сирот и детей, оставшихся без попечения родителей (далее - ежемесячные денежные средства), предоставляются при установлении опеки (попечительства), в том числе при установлении предварительной опеки (попечительства).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Ежемесячные денежные средства предоставляются до достижения подопечным 18-летнего возраста, включая месяц его рождения,</w:t>
        <w:br/>
        <w:t>за исключением случаев досрочного прекращения их выплаты.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2. Ежемесячные денежные средства не предоставляются на: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1) подопечных, родители которых могут лично осуществлять воспитание и содержание своих детей, но добровольно передают их под опеку (попечительство) другим лицам (находятся в длительных служебных командировках, проживают раздельно с детьми, но имеют условия для их проживания и воспитания и т.п.);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2) подопечных, которые находятся на полном государственном обеспечении в учреждениях или организациях всех типов и видов независимо от их организационно-правовой формы, ведомственной принадлежности.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3. Предоставление ежемесячных денежных средств осуществляется краевым государственным казенным учреждением, подведомственным органу исполнительной власти Приморского края, осуществляющему</w:t>
        <w:br/>
        <w:t>в пределах своих полномочий государственное управление в сфере социально-трудовых отношений и социальной защиты населения Приморского края, на основании заявления опекуна (попечителя) со дня установления опеки (попечительства), в том числе предварительной опеки (попечительства), а в случае обращения с заявлением по истечении шести месяцев со дня установления опеки (попечительства), в том числе предварительной опеки (попе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 xml:space="preserve">чительства), - за период шесть месяцев до даты обращения с заявлением. 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В случае прибытия опекуна (попечителя) и его подопечного </w:t>
        <w:br/>
        <w:t>в Приморский край на новое место жительства из другого субъекта Российской Федерации предоставление ежемесячных денежных средств осуществляется с месяца, следующего за месяцем прекращения выплаты ежемесячных денежных средств (аналогичной выплаты) по прежнему месту жительства.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Расчет ежемесячных денежных средств за период со дня установления опеки (попечительства), в том числе предварительной опеки (попечительства), осуществляется пропорционально количеству календарных дней пребывания ребенка под опекой (попечительством) в месяце установления опеки (попечительства), в том числе предварительной опеки (попечительства).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4. Финансирование расходов на выплату ежемесячных денежных средств осуществляется за счет средств краевого бюджета </w:t>
        <w:br/>
        <w:t>на соответствующий финансовый год.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 w:before="0" w:after="0"/>
        <w:ind w:firstLine="720" w:left="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5. Порядок предоставления ежемесячных денежных средств устанавливается Правительством Приморского края.</w:t>
      </w:r>
      <w:r>
        <w:rPr>
          <w:color w:val="000000"/>
          <w:sz w:val="28"/>
          <w:szCs w:val="28"/>
          <w:shd w:fill="auto" w:val="clear"/>
        </w:rPr>
        <w:t>"</w:t>
      </w:r>
      <w:r>
        <w:rPr>
          <w:sz w:val="28"/>
          <w:szCs w:val="28"/>
          <w:shd w:fill="auto" w:val="clear"/>
        </w:rPr>
        <w:t>;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 w:before="0" w:after="0"/>
        <w:ind w:firstLine="720" w:left="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2) статью 2 изложить в следующей редакции:</w:t>
      </w:r>
      <w:r>
        <w:rPr>
          <w:b/>
          <w:bCs/>
          <w:i/>
          <w:iCs/>
          <w:color w:val="FF0000"/>
          <w:sz w:val="28"/>
          <w:szCs w:val="28"/>
          <w:shd w:fill="auto" w:val="clear"/>
        </w:rPr>
        <w:t xml:space="preserve"> 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 w:before="0" w:after="0"/>
        <w:ind w:firstLine="720" w:left="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"СТАТЬЯ 2.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 w:before="0" w:after="0"/>
        <w:ind w:firstLine="720" w:left="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Внести в Закон Приморского края от 10 мая 2006 года № 358-КЗ</w:t>
        <w:br/>
      </w:r>
      <w:r>
        <w:rPr>
          <w:color w:val="000000"/>
          <w:sz w:val="28"/>
          <w:szCs w:val="28"/>
          <w:shd w:fill="auto" w:val="clear"/>
        </w:rPr>
        <w:t>"</w:t>
      </w:r>
      <w:r>
        <w:rPr>
          <w:sz w:val="28"/>
          <w:szCs w:val="28"/>
          <w:shd w:fill="auto" w:val="clear"/>
        </w:rPr>
        <w:t>О предоставлении мер социальной поддержки приемным семьям</w:t>
        <w:br/>
        <w:t>в Приморском крае и вознаграждении приемным родителям</w:t>
      </w:r>
      <w:r>
        <w:rPr>
          <w:color w:val="000000"/>
          <w:sz w:val="28"/>
          <w:szCs w:val="28"/>
          <w:shd w:fill="auto" w:val="clear"/>
        </w:rPr>
        <w:t>"</w:t>
      </w:r>
      <w:r>
        <w:rPr>
          <w:sz w:val="28"/>
          <w:szCs w:val="28"/>
          <w:shd w:fill="auto" w:val="clear"/>
        </w:rPr>
        <w:t xml:space="preserve"> следующие изменения: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1) часть 4 статьи 1 изложить в следующей редакции: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"4. В зависимости от территории проживания приемной семьи размер вознаграждения приемным родителям, предусмотренный настоящей статьей, увеличивается на коэффициент: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1,9 - при передаче ребенка на воспитание в семью, проживающую </w:t>
        <w:br/>
        <w:t>в отдельных населенных пунктах, определенных в соответствии с правовыми актами органов государственной власти бывшего Союза ССР;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1,8 - при передаче ребенка на воспитание в семью, проживающую </w:t>
        <w:br/>
        <w:t>в местностях, приравненных к районам Крайнего Севера;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1,6 - при передаче ребенка на воспитание в семью, проживающую </w:t>
        <w:br/>
        <w:t>в сельских населенных пунктах и рабочих поселках приграничной</w:t>
        <w:br/>
        <w:t>30-километровой зоны;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1,5 - при передаче ребенка на воспитание в семью, проживающую </w:t>
        <w:br/>
        <w:t>на остальной территории Приморского края.";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 w:before="0" w:after="0"/>
        <w:ind w:firstLine="720" w:left="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2) в статье 2: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 w:before="0" w:after="0"/>
        <w:ind w:firstLine="720" w:left="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а) часть 1 изложить в следующей редакции: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 w:before="0" w:after="0"/>
        <w:ind w:firstLine="720" w:left="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"</w:t>
      </w:r>
      <w:r>
        <w:rPr>
          <w:sz w:val="28"/>
          <w:szCs w:val="28"/>
          <w:shd w:fill="auto" w:val="clear"/>
        </w:rPr>
        <w:t>1. На содержание каждого приемного ребенка приемной семье</w:t>
        <w:br/>
        <w:t>с 1 января 2020 года выплачиваются ежемесячные денежные средства</w:t>
        <w:br/>
        <w:t>в размере 6942 рубля в месяц. На ежемесячные денежные средства начисляется районный коэффициент (в размере 1,4 - при передаче ребенка на воспитание в семью, проживающую в отдельных населенных пунктах, определенных в соответствии с правовыми актами органов государственной власти бывшего Союза ССР, 1,3 - при передаче ребенка на воспитание</w:t>
        <w:br/>
        <w:t>в семью, проживающую в местностях, приравненных к районам Крайнего Севера, а также в сельских населенных пунктах и рабочих поселках приграничной 30-километровой зоны, в размере 1,2 - на остальной территории Приморского края).";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 w:before="0" w:after="0"/>
        <w:ind w:firstLine="720" w:left="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б) в части 2 слово "выплаты" заменить словами "ежемесячных денежных средств";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 w:before="0" w:after="0"/>
        <w:ind w:firstLine="720" w:left="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в) в части 3: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 w:before="0" w:after="0"/>
        <w:ind w:firstLine="720" w:left="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в абзаце первом слова "к указанной в части 1 настоящей статьи выплате" заменить словами "к указанным в части 1 настоящей статьи ежемесячным денежным средствам";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 w:before="0" w:after="0"/>
        <w:ind w:firstLine="720" w:left="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абзац второй изложить в следующей редакции: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 w:before="0" w:after="0"/>
        <w:ind w:firstLine="720" w:left="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"При этом размер ежемесячной доплаты, указанной в абзаце первом настоящей части, устанавливается в таком размере, чтобы сумма ежемесячных денежных средств и ежемесячной доплаты к ним </w:t>
        <w:br/>
        <w:t>(далее - ежемесячное содержание) была не ниже ежемесячного содержания, выплаченного приемным родителям по состоянию на 31 декабря предыдущего года.";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 w:before="0" w:after="0"/>
        <w:ind w:firstLine="720" w:left="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3) статью 3 изложить в следующей редакции:</w:t>
      </w:r>
    </w:p>
    <w:p>
      <w:pPr>
        <w:pStyle w:val="ConsPlusTitle"/>
        <w:numPr>
          <w:ilvl w:val="0"/>
          <w:numId w:val="0"/>
        </w:numPr>
        <w:suppressLineNumbers w:val="0"/>
        <w:shd w:val="clear" w:color="FFFFFF" w:themeColor="background1" w:fill="FFFFFF" w:themeFill="background1"/>
        <w:suppressAutoHyphens w:val="true"/>
        <w:spacing w:lineRule="auto" w:line="240" w:before="0" w:after="0"/>
        <w:ind w:firstLine="720" w:left="0"/>
        <w:jc w:val="both"/>
        <w:outlineLvl w:val="0"/>
        <w:rPr>
          <w:highlight w:val="none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</w:rPr>
        <w:t>"СТАТЬЯ 3. ПРЕДОСТАВЛЕНИЕ ВОЗНАГРАЖДЕНИЯ ПРИЕМНЫМ РОДИТЕЛЯМ И МЕР СОЦИАЛЬНОЙ ПОДДЕРЖКИ ПРИЕМНЫМ СЕМЬЯМ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1. Право приемного родителя на предоставление вознаграждения и мер социальной поддержки возникает с момента заключения договора</w:t>
        <w:br/>
        <w:t>о приемной семье.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В случае если в течение одного календарного месяца осуществляется заключение договора о приемной семье с опекуном (попечителем), являющимся получателем  ежемесячных денежных средств на содержание детей-сирот и детей, оставшихся без попечения родителей, в соответствии</w:t>
        <w:br/>
        <w:t xml:space="preserve">с Законом Приморского края от 06 июня 2005 года № 258-КЗ </w:t>
        <w:br/>
        <w:t xml:space="preserve">"О предоставлении ежемесячных денежных средств опекунам (попечителям) на содержание детей-сирот и детей, оставшихся без попечения родителей" (далее - выплата опекуну (попечителю)), право на предоставление  приемному родителю ежемесячных денежных средств на содержание каждого приемного ребенка приемной семье, ежемесячной доплаты приемной семье, </w:t>
      </w:r>
      <w:r>
        <w:rPr>
          <w:color w:themeColor="text1" w:val="000000"/>
          <w:sz w:val="28"/>
          <w:szCs w:val="28"/>
          <w:shd w:fill="auto" w:val="clear"/>
        </w:rPr>
        <w:t>воспитывающей трех и более приемных детей,</w:t>
      </w:r>
      <w:r>
        <w:rPr>
          <w:sz w:val="28"/>
          <w:szCs w:val="28"/>
          <w:shd w:fill="auto" w:val="clear"/>
        </w:rPr>
        <w:t xml:space="preserve"> </w:t>
      </w:r>
      <w:r>
        <w:rPr>
          <w:color w:themeColor="text1" w:val="000000"/>
          <w:sz w:val="28"/>
          <w:szCs w:val="28"/>
          <w:shd w:fill="auto" w:val="clear"/>
        </w:rPr>
        <w:t xml:space="preserve">возникает </w:t>
        <w:br/>
        <w:t>с месяца, следующего за месяцем прекращения выплаты опекуну (попечителю).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>2. Размер вознаграждения приемным родителям, ежемесячных денежных средств на содержание каждого приемного ребенка приемной семье, ежемесячной доплаты приемной семье, воспитывающей трех и более приемных детей, материальной помощи приемной семье на организацию отдыха каждого приемного ребенка определяется договором о приемной семье в соответствии со статьями 1, 2 настоящего Закона.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>3. Выплата вознаграждения приемным родителям, ежемесячных денежных средств на содержание каждого приемного ребенка приемной семье, ежемесячной доплаты приемной семье, воспитывающей трех и более приемных детей, осуществляется ежемесячно.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>Материальная помощь приемной семье на организацию отдыха каждого приемного ребенка выплачивается один раз в год.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 xml:space="preserve">4. Выплата вознаграждения приемным родителям производится одному из приемных родителей по их выбору. 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020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>5. Ежемесячные денежные средства на содержание каждого приемного ребенка приемной семье, ежемесячная доплата приемной семье, воспитывающей трех и более приемных детей, материальная помощь приемной семье на организацию отдыха каждого приемного ребенка выплачиваются одному из приемных родителей.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020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 xml:space="preserve">6. Предоставление вознаграждения приемным родителям и мер социальной поддержки приемным семьям осуществляется краевым государственным казенным учреждением, подведомственным органу исполнительной власти Приморского края, осуществляющим в пределах своих полномочий государственное управление в сфере социально-трудовых отношений и социальной защиты населения Приморского края, </w:t>
        <w:br/>
        <w:t xml:space="preserve">в беззаявительном порядке на основании договора о приемной семье. </w:t>
      </w:r>
      <w:r>
        <w:rPr>
          <w:rFonts w:eastAsia="Times New Roman" w:cs="Arial"/>
          <w:b w:val="false"/>
          <w:i w:val="false"/>
          <w:caps w:val="false"/>
          <w:smallCaps w:val="false"/>
          <w:strike w:val="false"/>
          <w:dstrike w:val="false"/>
          <w:color w:themeColor="text1" w:val="000000"/>
          <w:spacing w:val="0"/>
          <w:sz w:val="28"/>
          <w:szCs w:val="28"/>
          <w:shd w:fill="auto" w:val="clear"/>
          <w:lang w:val="ru-RU" w:eastAsia="zh-CN" w:bidi="ar-SA"/>
        </w:rPr>
        <w:t xml:space="preserve"> 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>7. Финансирование расходов на предоставление вознаграждения приемным родителям и мер социальной поддержки приемным семьям осуществляется за счет средств краевого бюджета на соответствующий финансовый год.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>8. Порядок предоставления вознаграждения приемным родителям</w:t>
        <w:br/>
        <w:t>и мер социальной поддержки приемным семьям в Приморском крае устанавливается Правительством Приморского края.";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>4) абзац первый статьи 3</w:t>
      </w:r>
      <w:r>
        <w:rPr>
          <w:color w:themeColor="text1" w:val="000000"/>
          <w:sz w:val="28"/>
          <w:szCs w:val="28"/>
          <w:shd w:fill="auto" w:val="clear"/>
          <w:vertAlign w:val="superscript"/>
        </w:rPr>
        <w:t xml:space="preserve">2 </w:t>
      </w:r>
      <w:r>
        <w:rPr>
          <w:color w:themeColor="text1" w:val="000000"/>
          <w:sz w:val="28"/>
          <w:szCs w:val="28"/>
          <w:shd w:fill="auto" w:val="clear"/>
        </w:rPr>
        <w:t>изложить в следующей редакции: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 xml:space="preserve">"Информация о предоставлении предусмотренных настоящим Законом мер социальной поддержки приемным семьям размещается </w:t>
        <w:br/>
        <w:t>в государственной информационной системе "Единая централизованная цифровая платформа в социальной сфере".";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 xml:space="preserve">3)статью 3 изложить в следующей редакции: 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 xml:space="preserve">"СТАТЬЯ 3. 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/>
      </w:pPr>
      <w:r>
        <w:rPr>
          <w:color w:themeColor="text1" w:val="000000"/>
          <w:sz w:val="28"/>
          <w:szCs w:val="28"/>
          <w:u w:val="none"/>
          <w:shd w:fill="auto" w:val="clear"/>
        </w:rPr>
        <w:t> </w:t>
      </w:r>
      <w:r>
        <w:rPr>
          <w:color w:themeColor="text1" w:val="000000"/>
          <w:sz w:val="28"/>
          <w:szCs w:val="28"/>
          <w:u w:val="none"/>
          <w:shd w:fill="auto" w:val="clear"/>
        </w:rPr>
        <w:t xml:space="preserve">Внести в </w:t>
      </w:r>
      <w:hyperlink r:id="rId2" w:tooltip="https://login.consultant.ru/link/?req=doc&amp;base=RLAW020&amp;n=216065&amp;date=05.10.2026">
        <w:r>
          <w:rPr>
            <w:rStyle w:val="Hyperlink"/>
            <w:color w:themeColor="text1" w:val="000000"/>
            <w:sz w:val="28"/>
            <w:szCs w:val="28"/>
            <w:u w:val="none"/>
            <w:shd w:fill="auto" w:val="clear"/>
          </w:rPr>
          <w:t>Закон</w:t>
        </w:r>
      </w:hyperlink>
      <w:r>
        <w:rPr>
          <w:color w:themeColor="text1" w:val="000000"/>
          <w:sz w:val="28"/>
          <w:szCs w:val="28"/>
          <w:u w:val="none"/>
          <w:shd w:fill="auto" w:val="clear"/>
        </w:rPr>
        <w:t xml:space="preserve"> Приморского края от 25 декабря 2007 года № 185-КЗ "Об организации и осуществлении деятельности по опеке и попечительству </w:t>
        <w:br/>
        <w:t>в Приморском крае" следующие изменения: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/>
      </w:pPr>
      <w:r>
        <w:rPr>
          <w:color w:themeColor="text1" w:val="000000"/>
          <w:sz w:val="28"/>
          <w:szCs w:val="28"/>
          <w:u w:val="none"/>
          <w:shd w:fill="auto" w:val="clear"/>
        </w:rPr>
        <w:t xml:space="preserve">1) </w:t>
      </w:r>
      <w:hyperlink r:id="rId3" w:tooltip="https://login.consultant.ru/link/?req=doc&amp;base=RLAW020&amp;n=216065&amp;dst=1&amp;field=134&amp;date=05.10.2026">
        <w:r>
          <w:rPr>
            <w:rStyle w:val="Hyperlink"/>
            <w:color w:themeColor="text1" w:val="000000"/>
            <w:sz w:val="28"/>
            <w:szCs w:val="28"/>
            <w:u w:val="none"/>
            <w:shd w:fill="auto" w:val="clear"/>
          </w:rPr>
          <w:t>статью 2</w:t>
        </w:r>
      </w:hyperlink>
      <w:r>
        <w:rPr>
          <w:color w:themeColor="text1" w:val="000000"/>
          <w:sz w:val="28"/>
          <w:szCs w:val="28"/>
          <w:shd w:fill="auto" w:val="clear"/>
        </w:rPr>
        <w:t xml:space="preserve"> изложить в следующей редакции: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>"СТАТЬЯ 2. ОРГАН ОПЕКИ И ПОПЕЧИТЕЛЬСТВА</w:t>
      </w:r>
    </w:p>
    <w:p>
      <w:pPr>
        <w:pStyle w:val="Normal"/>
        <w:suppressLineNumbers w:val="0"/>
        <w:shd w:val="nil" w:color="auto"/>
        <w:suppressAutoHyphens w:val="true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> 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>1. Органом опеки и попечительства в Приморском крае является орган исполнительной власти Приморского края, осуществляющий в пределах своих полномочий государственное управление в сфере социально-трудовых отношений и социальной защиты населения Приморского края (далее - орган опеки и попечительства).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>2. Структура и штатная численность органа опеки и попечительства определяется Правительством Приморского края.";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/>
      </w:pPr>
      <w:r>
        <w:rPr>
          <w:color w:themeColor="text1" w:val="000000"/>
          <w:sz w:val="28"/>
          <w:szCs w:val="28"/>
          <w:shd w:fill="auto" w:val="clear"/>
        </w:rPr>
        <w:t xml:space="preserve">2) </w:t>
      </w:r>
      <w:r>
        <w:rPr>
          <w:color w:themeColor="text1" w:val="000000"/>
          <w:sz w:val="28"/>
          <w:szCs w:val="28"/>
          <w:u w:val="none"/>
          <w:shd w:fill="auto" w:val="clear"/>
        </w:rPr>
        <w:t xml:space="preserve">в </w:t>
      </w:r>
      <w:hyperlink r:id="rId4" w:tooltip="https://login.consultant.ru/link/?req=doc&amp;base=RLAW020&amp;n=216065&amp;dst=100090&amp;field=134&amp;date=05.10.2026">
        <w:r>
          <w:rPr>
            <w:rStyle w:val="Hyperlink"/>
            <w:color w:themeColor="text1" w:val="000000"/>
            <w:sz w:val="28"/>
            <w:szCs w:val="28"/>
            <w:u w:val="none"/>
            <w:shd w:fill="auto" w:val="clear"/>
          </w:rPr>
          <w:t>статье 3</w:t>
        </w:r>
      </w:hyperlink>
      <w:r>
        <w:rPr>
          <w:color w:themeColor="text1" w:val="000000"/>
          <w:sz w:val="28"/>
          <w:szCs w:val="28"/>
          <w:u w:val="none"/>
          <w:shd w:fill="auto" w:val="clear"/>
        </w:rPr>
        <w:t>: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/>
      </w:pPr>
      <w:r>
        <w:rPr>
          <w:color w:themeColor="text1" w:val="000000"/>
          <w:sz w:val="28"/>
          <w:szCs w:val="28"/>
          <w:u w:val="none"/>
          <w:shd w:fill="auto" w:val="clear"/>
        </w:rPr>
        <w:t xml:space="preserve">а) в </w:t>
      </w:r>
      <w:hyperlink r:id="rId5" w:tooltip="https://login.consultant.ru/link/?req=doc&amp;base=RLAW020&amp;n=216065&amp;dst=100090&amp;field=134&amp;date=05.10.2026">
        <w:r>
          <w:rPr>
            <w:rStyle w:val="Hyperlink"/>
            <w:color w:themeColor="text1" w:val="000000"/>
            <w:sz w:val="28"/>
            <w:szCs w:val="28"/>
            <w:u w:val="none"/>
            <w:shd w:fill="auto" w:val="clear"/>
          </w:rPr>
          <w:t>наименовании</w:t>
        </w:r>
      </w:hyperlink>
      <w:r>
        <w:rPr>
          <w:color w:themeColor="text1" w:val="000000"/>
          <w:sz w:val="28"/>
          <w:szCs w:val="28"/>
          <w:u w:val="none"/>
          <w:shd w:fill="auto" w:val="clear"/>
        </w:rPr>
        <w:t xml:space="preserve"> и по </w:t>
      </w:r>
      <w:hyperlink r:id="rId6" w:tooltip="https://login.consultant.ru/link/?req=doc&amp;base=RLAW020&amp;n=216065&amp;dst=100091&amp;field=134&amp;date=05.10.2026">
        <w:r>
          <w:rPr>
            <w:rStyle w:val="Hyperlink"/>
            <w:color w:themeColor="text1" w:val="000000"/>
            <w:sz w:val="28"/>
            <w:szCs w:val="28"/>
            <w:u w:val="none"/>
            <w:shd w:fill="auto" w:val="clear"/>
          </w:rPr>
          <w:t>тексту</w:t>
        </w:r>
      </w:hyperlink>
      <w:r>
        <w:rPr>
          <w:color w:themeColor="text1" w:val="000000"/>
          <w:sz w:val="28"/>
          <w:szCs w:val="28"/>
          <w:u w:val="none"/>
          <w:shd w:fill="auto" w:val="clear"/>
        </w:rPr>
        <w:t xml:space="preserve"> статьи слово "органы" заменить словом "орган" в соответствующ</w:t>
      </w:r>
      <w:r>
        <w:rPr>
          <w:color w:themeColor="text1" w:val="000000"/>
          <w:sz w:val="28"/>
          <w:szCs w:val="28"/>
          <w:u w:val="none"/>
          <w:shd w:fill="auto" w:val="clear"/>
        </w:rPr>
        <w:t>их</w:t>
      </w:r>
      <w:r>
        <w:rPr>
          <w:color w:themeColor="text1" w:val="000000"/>
          <w:sz w:val="28"/>
          <w:szCs w:val="28"/>
          <w:u w:val="none"/>
          <w:shd w:fill="auto" w:val="clear"/>
        </w:rPr>
        <w:t xml:space="preserve"> падеж</w:t>
      </w:r>
      <w:r>
        <w:rPr>
          <w:color w:themeColor="text1" w:val="000000"/>
          <w:sz w:val="28"/>
          <w:szCs w:val="28"/>
          <w:u w:val="none"/>
          <w:shd w:fill="auto" w:val="clear"/>
        </w:rPr>
        <w:t>ах</w:t>
      </w:r>
      <w:r>
        <w:rPr>
          <w:color w:themeColor="text1" w:val="000000"/>
          <w:sz w:val="28"/>
          <w:szCs w:val="28"/>
          <w:u w:val="none"/>
          <w:shd w:fill="auto" w:val="clear"/>
        </w:rPr>
        <w:t>;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/>
      </w:pPr>
      <w:r>
        <w:rPr>
          <w:color w:themeColor="text1" w:val="000000"/>
          <w:sz w:val="28"/>
          <w:szCs w:val="28"/>
          <w:u w:val="none"/>
          <w:shd w:fill="auto" w:val="clear"/>
        </w:rPr>
        <w:t xml:space="preserve">б) в </w:t>
      </w:r>
      <w:hyperlink r:id="rId7" w:tooltip="https://login.consultant.ru/link/?req=doc&amp;base=RLAW020&amp;n=216065&amp;dst=100095&amp;field=134&amp;date=05.10.2026">
        <w:r>
          <w:rPr>
            <w:rStyle w:val="Hyperlink"/>
            <w:color w:themeColor="text1" w:val="000000"/>
            <w:sz w:val="28"/>
            <w:szCs w:val="28"/>
            <w:u w:val="none"/>
            <w:shd w:fill="auto" w:val="clear"/>
          </w:rPr>
          <w:t>пункте 4</w:t>
        </w:r>
      </w:hyperlink>
      <w:r>
        <w:rPr>
          <w:color w:themeColor="text1" w:val="000000"/>
          <w:sz w:val="28"/>
          <w:szCs w:val="28"/>
          <w:u w:val="none"/>
          <w:shd w:fill="auto" w:val="clear"/>
        </w:rPr>
        <w:t xml:space="preserve"> слова "возложенных на них" заменить словами "возложенных на него";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/>
      </w:pPr>
      <w:r>
        <w:rPr>
          <w:color w:themeColor="text1" w:val="000000"/>
          <w:sz w:val="28"/>
          <w:szCs w:val="28"/>
          <w:u w:val="none"/>
          <w:shd w:fill="auto" w:val="clear"/>
        </w:rPr>
        <w:t xml:space="preserve">3) в </w:t>
      </w:r>
      <w:hyperlink r:id="rId8" w:tooltip="https://login.consultant.ru/link/?req=doc&amp;base=RLAW020&amp;n=216065&amp;dst=100177&amp;field=134&amp;date=05.10.2026">
        <w:r>
          <w:rPr>
            <w:rStyle w:val="Hyperlink"/>
            <w:color w:themeColor="text1" w:val="000000"/>
            <w:sz w:val="28"/>
            <w:szCs w:val="28"/>
            <w:u w:val="none"/>
            <w:shd w:fill="auto" w:val="clear"/>
          </w:rPr>
          <w:t>статье 3</w:t>
        </w:r>
      </w:hyperlink>
      <w:r>
        <w:rPr>
          <w:rStyle w:val="Hyperlink"/>
          <w:color w:themeColor="text1" w:val="000000"/>
          <w:sz w:val="28"/>
          <w:szCs w:val="28"/>
          <w:u w:val="none"/>
          <w:shd w:fill="auto" w:val="clear"/>
          <w:vertAlign w:val="superscript"/>
        </w:rPr>
        <w:t>1</w:t>
      </w:r>
      <w:r>
        <w:rPr>
          <w:color w:themeColor="text1" w:val="000000"/>
          <w:sz w:val="28"/>
          <w:szCs w:val="28"/>
          <w:u w:val="none"/>
          <w:shd w:fill="auto" w:val="clear"/>
        </w:rPr>
        <w:t xml:space="preserve"> слова</w:t>
      </w:r>
      <w:r>
        <w:rPr>
          <w:color w:themeColor="text1" w:val="000000"/>
          <w:sz w:val="28"/>
          <w:szCs w:val="28"/>
          <w:shd w:fill="auto" w:val="clear"/>
        </w:rPr>
        <w:t xml:space="preserve"> "органом исполнительной власти Приморского края, осуществляющим в пределах своих полномочий государственное управление в сфере социально-трудовых отношений и социальной защиты населения Приморского края" заменить словами "органом опеки </w:t>
        <w:br/>
        <w:t>и попечительства";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/>
      </w:pPr>
      <w:r>
        <w:rPr>
          <w:color w:themeColor="text1" w:val="000000"/>
          <w:sz w:val="28"/>
          <w:szCs w:val="28"/>
          <w:shd w:fill="auto" w:val="clear"/>
        </w:rPr>
        <w:t>4)</w:t>
      </w:r>
      <w:r>
        <w:rPr>
          <w:color w:themeColor="text1" w:val="000000"/>
          <w:sz w:val="28"/>
          <w:szCs w:val="28"/>
          <w:u w:val="none"/>
          <w:shd w:fill="auto" w:val="clear"/>
        </w:rPr>
        <w:t xml:space="preserve"> в </w:t>
      </w:r>
      <w:hyperlink r:id="rId9" w:tooltip="https://login.consultant.ru/link/?req=doc&amp;base=RLAW020&amp;n=216065&amp;dst=4&amp;field=134&amp;date=05.10.2026">
        <w:r>
          <w:rPr>
            <w:rStyle w:val="Hyperlink"/>
            <w:color w:themeColor="text1" w:val="000000"/>
            <w:sz w:val="28"/>
            <w:szCs w:val="28"/>
            <w:u w:val="none"/>
            <w:shd w:fill="auto" w:val="clear"/>
          </w:rPr>
          <w:t>статье 4</w:t>
        </w:r>
      </w:hyperlink>
      <w:r>
        <w:rPr>
          <w:color w:themeColor="text1" w:val="000000"/>
          <w:sz w:val="28"/>
          <w:szCs w:val="28"/>
          <w:u w:val="none"/>
          <w:shd w:fill="auto" w:val="clear"/>
        </w:rPr>
        <w:t>: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/>
      </w:pPr>
      <w:r>
        <w:rPr>
          <w:color w:themeColor="text1" w:val="000000"/>
          <w:sz w:val="28"/>
          <w:szCs w:val="28"/>
          <w:u w:val="none"/>
          <w:shd w:fill="auto" w:val="clear"/>
        </w:rPr>
        <w:t xml:space="preserve">а) в </w:t>
      </w:r>
      <w:hyperlink r:id="rId10" w:tooltip="https://login.consultant.ru/link/?req=doc&amp;base=RLAW020&amp;n=216065&amp;dst=4&amp;field=134&amp;date=05.10.2026">
        <w:r>
          <w:rPr>
            <w:rStyle w:val="Hyperlink"/>
            <w:color w:themeColor="text1" w:val="000000"/>
            <w:sz w:val="28"/>
            <w:szCs w:val="28"/>
            <w:u w:val="none"/>
            <w:shd w:fill="auto" w:val="clear"/>
          </w:rPr>
          <w:t>наименовании</w:t>
        </w:r>
      </w:hyperlink>
      <w:r>
        <w:rPr>
          <w:color w:themeColor="text1" w:val="000000"/>
          <w:sz w:val="28"/>
          <w:szCs w:val="28"/>
          <w:u w:val="none"/>
          <w:shd w:fill="auto" w:val="clear"/>
        </w:rPr>
        <w:t xml:space="preserve"> и по </w:t>
      </w:r>
      <w:hyperlink r:id="rId11" w:tooltip="https://login.consultant.ru/link/?req=doc&amp;base=RLAW020&amp;n=216065&amp;dst=5&amp;field=134&amp;date=05.10.2026">
        <w:r>
          <w:rPr>
            <w:rStyle w:val="Hyperlink"/>
            <w:color w:themeColor="text1" w:val="000000"/>
            <w:sz w:val="28"/>
            <w:szCs w:val="28"/>
            <w:u w:val="none"/>
            <w:shd w:fill="auto" w:val="clear"/>
          </w:rPr>
          <w:t>тексту</w:t>
        </w:r>
      </w:hyperlink>
      <w:r>
        <w:rPr>
          <w:color w:themeColor="text1" w:val="000000"/>
          <w:sz w:val="28"/>
          <w:szCs w:val="28"/>
          <w:shd w:fill="auto" w:val="clear"/>
        </w:rPr>
        <w:t xml:space="preserve"> статьи слово "органов" заменить словом "органа";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strike w:val="false"/>
          <w:dstrike w:val="false"/>
          <w:color w:themeColor="text1" w:val="000000"/>
          <w:sz w:val="28"/>
          <w:szCs w:val="28"/>
          <w:highlight w:val="none"/>
          <w:shd w:fill="auto" w:val="clear"/>
        </w:rPr>
      </w:pPr>
      <w:r>
        <w:rPr>
          <w:strike w:val="false"/>
          <w:dstrike w:val="false"/>
          <w:color w:themeColor="text1" w:val="000000"/>
          <w:sz w:val="28"/>
          <w:szCs w:val="28"/>
          <w:shd w:fill="auto" w:val="clear"/>
        </w:rPr>
        <w:t>б) в части 1 в пунктах 44, 45, 47 слова "назначение и предоставление" заменить словом «предоставление»;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trike w:val="false"/>
          <w:dstrike w:val="false"/>
          <w:color w:themeColor="text1" w:val="000000"/>
          <w:sz w:val="28"/>
          <w:szCs w:val="28"/>
          <w:shd w:fill="auto" w:val="clear"/>
        </w:rPr>
        <w:t>в) дополнить частью 1</w:t>
      </w:r>
      <w:r>
        <w:rPr>
          <w:strike w:val="false"/>
          <w:dstrike w:val="false"/>
          <w:color w:themeColor="text1" w:val="000000"/>
          <w:sz w:val="28"/>
          <w:szCs w:val="28"/>
          <w:shd w:fill="auto" w:val="clear"/>
          <w:vertAlign w:val="superscript"/>
        </w:rPr>
        <w:t>1</w:t>
      </w:r>
      <w:r>
        <w:rPr>
          <w:strike w:val="false"/>
          <w:dstrike w:val="false"/>
          <w:color w:themeColor="text1" w:val="000000"/>
          <w:position w:val="0"/>
          <w:sz w:val="28"/>
          <w:szCs w:val="28"/>
          <w:shd w:fill="auto" w:val="clear"/>
          <w:vertAlign w:val="baseline"/>
        </w:rPr>
        <w:t xml:space="preserve"> следующего содержания:</w:t>
      </w:r>
    </w:p>
    <w:p>
      <w:pPr>
        <w:pStyle w:val="Normal"/>
        <w:suppressLineNumbers w:val="0"/>
        <w:shd w:val="nil" w:color="auto"/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strike w:val="false"/>
          <w:dstrike w:val="false"/>
          <w:color w:themeColor="text1" w:val="000000"/>
          <w:sz w:val="28"/>
          <w:szCs w:val="28"/>
          <w:shd w:fill="auto" w:val="clear"/>
        </w:rPr>
        <w:t>"1</w:t>
      </w:r>
      <w:r>
        <w:rPr>
          <w:strike w:val="false"/>
          <w:dstrike w:val="false"/>
          <w:color w:themeColor="text1" w:val="000000"/>
          <w:sz w:val="28"/>
          <w:szCs w:val="28"/>
          <w:shd w:fill="auto" w:val="clear"/>
          <w:vertAlign w:val="superscript"/>
        </w:rPr>
        <w:t>1</w:t>
      </w:r>
      <w:r>
        <w:rPr>
          <w:strike w:val="false"/>
          <w:dstrike w:val="false"/>
          <w:color w:themeColor="text1" w:val="000000"/>
          <w:sz w:val="28"/>
          <w:szCs w:val="28"/>
          <w:shd w:fill="auto" w:val="clear"/>
        </w:rPr>
        <w:t xml:space="preserve">.В случаях, предусмотренных законодательством Приморского края, нормативными правовыми актами Губернатора Приморского края </w:t>
        <w:br/>
        <w:t xml:space="preserve">и Правительства Приморского края, полномочия органа опеки </w:t>
        <w:br/>
        <w:t xml:space="preserve">и попечительства по социальной поддержке детей, оставшихся без попечения родителей, и лиц, принявших на воспитание в семью детей, оставшихся </w:t>
        <w:br/>
        <w:t>без попечения родителей, указанные в пунктах 44-47 части 1 настоящей статьи, могут осуществляться краевым государственным казенным учреждением, подведомственным органу опеки и попечительства.";</w:t>
      </w:r>
    </w:p>
    <w:p>
      <w:pPr>
        <w:pStyle w:val="Normal"/>
        <w:suppressLineNumbers w:val="0"/>
        <w:shd w:val="nil" w:color="000000"/>
        <w:suppressAutoHyphens w:val="true"/>
        <w:spacing w:lineRule="auto" w:line="240" w:beforeAutospacing="0" w:before="0" w:after="0"/>
        <w:ind w:firstLine="720" w:right="0"/>
        <w:rPr/>
      </w:pPr>
      <w:r>
        <w:rPr>
          <w:color w:themeColor="text1" w:val="000000"/>
          <w:sz w:val="28"/>
          <w:szCs w:val="28"/>
          <w:shd w:fill="auto" w:val="clear"/>
        </w:rPr>
        <w:t xml:space="preserve">5) </w:t>
      </w:r>
      <w:hyperlink r:id="rId12" w:tooltip="https://login.consultant.ru/link/?req=doc&amp;base=RLAW020&amp;n=216065&amp;dst=75&amp;field=134&amp;date=05.10.2026">
        <w:r>
          <w:rPr>
            <w:rStyle w:val="Style"/>
            <w:color w:themeColor="text1" w:val="000000"/>
            <w:sz w:val="28"/>
            <w:szCs w:val="28"/>
            <w:shd w:fill="auto" w:val="clear"/>
          </w:rPr>
          <w:t>статью 5</w:t>
        </w:r>
      </w:hyperlink>
      <w:r>
        <w:rPr>
          <w:color w:themeColor="text1" w:val="000000"/>
          <w:sz w:val="28"/>
          <w:szCs w:val="28"/>
          <w:shd w:fill="auto" w:val="clear"/>
        </w:rPr>
        <w:t xml:space="preserve"> признать утратившей силу;</w:t>
      </w:r>
    </w:p>
    <w:p>
      <w:pPr>
        <w:pStyle w:val="Normal"/>
        <w:suppressLineNumbers w:val="0"/>
        <w:shd w:val="clear" w:color="FFFFFF" w:themeColor="background1" w:fill="FFFFFF" w:themeFill="background1"/>
        <w:suppressAutoHyphens w:val="true"/>
        <w:spacing w:lineRule="auto" w:line="240" w:beforeAutospacing="0" w:before="0" w:after="0"/>
        <w:ind w:firstLine="720" w:left="0" w:right="0"/>
        <w:jc w:val="both"/>
        <w:rPr/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</w:rPr>
        <w:t xml:space="preserve">6) в </w:t>
      </w:r>
      <w:hyperlink r:id="rId13" w:tooltip="https://login.consultant.ru/link/?req=doc&amp;base=RLAW020&amp;n=216065&amp;dst=78&amp;field=134&amp;date=05.10.2026">
        <w:r>
          <w:rPr>
            <w:rStyle w:val="Hyperlink"/>
            <w:rFonts w:eastAsia="Times New Roman" w:cs="Times New Roman"/>
            <w:color w:themeColor="text1" w:val="000000"/>
            <w:sz w:val="28"/>
            <w:szCs w:val="28"/>
            <w:u w:val="none"/>
            <w:shd w:fill="auto" w:val="clear"/>
          </w:rPr>
          <w:t>статье 6</w:t>
        </w:r>
        <w:r>
          <w:rPr>
            <w:rStyle w:val="Hyperlink"/>
            <w:rFonts w:eastAsia="Times New Roman" w:cs="Times New Roman"/>
            <w:color w:themeColor="text1" w:val="000000"/>
            <w:sz w:val="28"/>
            <w:szCs w:val="28"/>
            <w:u w:val="none"/>
            <w:shd w:fill="auto" w:val="clear"/>
            <w:vertAlign w:val="superscript"/>
          </w:rPr>
          <w:t>1</w:t>
        </w:r>
      </w:hyperlink>
      <w:r>
        <w:rPr>
          <w:rFonts w:eastAsia="Times New Roman" w:cs="Times New Roman"/>
          <w:color w:themeColor="text1" w:val="000000"/>
          <w:sz w:val="28"/>
          <w:szCs w:val="28"/>
          <w:shd w:fill="auto" w:val="clear"/>
        </w:rPr>
        <w:t>:</w:t>
      </w:r>
    </w:p>
    <w:p>
      <w:pPr>
        <w:pStyle w:val="Normal"/>
        <w:suppressLineNumbers w:val="0"/>
        <w:shd w:val="clear" w:color="FFFFFF" w:themeColor="background1" w:fill="FFFFFF" w:themeFill="background1"/>
        <w:suppressAutoHyphens w:val="true"/>
        <w:spacing w:lineRule="auto" w:line="240" w:beforeAutospacing="0" w:before="0" w:after="0"/>
        <w:ind w:firstLine="720" w:left="0" w:right="0"/>
        <w:jc w:val="both"/>
        <w:rPr/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</w:rPr>
        <w:t xml:space="preserve">а) в </w:t>
      </w:r>
      <w:hyperlink r:id="rId14" w:tooltip="https://login.consultant.ru/link/?req=doc&amp;base=RLAW020&amp;n=216065&amp;dst=78&amp;field=134&amp;date=05.10.2026">
        <w:r>
          <w:rPr>
            <w:rStyle w:val="Hyperlink"/>
            <w:rFonts w:eastAsia="Times New Roman" w:cs="Times New Roman"/>
            <w:color w:themeColor="text1" w:val="000000"/>
            <w:sz w:val="28"/>
            <w:szCs w:val="28"/>
            <w:u w:val="none"/>
            <w:shd w:fill="auto" w:val="clear"/>
          </w:rPr>
          <w:t>наименовании статьи</w:t>
        </w:r>
      </w:hyperlink>
      <w:r>
        <w:rPr>
          <w:rFonts w:eastAsia="Times New Roman" w:cs="Times New Roman"/>
          <w:color w:themeColor="text1" w:val="000000"/>
          <w:sz w:val="28"/>
          <w:szCs w:val="28"/>
          <w:shd w:fill="auto" w:val="clear"/>
        </w:rPr>
        <w:t xml:space="preserve"> слово "органов" заменить словом "органа";</w:t>
      </w:r>
    </w:p>
    <w:p>
      <w:pPr>
        <w:pStyle w:val="Normal"/>
        <w:suppressLineNumbers w:val="0"/>
        <w:shd w:val="clear" w:color="FFFFFF" w:themeColor="background1" w:fill="FFFFFF" w:themeFill="background1"/>
        <w:suppressAutoHyphens w:val="true"/>
        <w:spacing w:lineRule="auto" w:line="240" w:beforeAutospacing="0" w:before="0" w:after="0"/>
        <w:ind w:firstLine="720" w:left="0" w:right="0"/>
        <w:jc w:val="both"/>
        <w:rPr/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</w:rPr>
        <w:t xml:space="preserve">б) в </w:t>
      </w:r>
      <w:hyperlink r:id="rId15" w:tooltip="https://login.consultant.ru/link/?req=doc&amp;base=RLAW020&amp;n=216065&amp;dst=79&amp;field=134&amp;date=05.10.2026">
        <w:r>
          <w:rPr>
            <w:rStyle w:val="Hyperlink"/>
            <w:rFonts w:eastAsia="Times New Roman" w:cs="Times New Roman"/>
            <w:color w:themeColor="text1" w:val="000000"/>
            <w:sz w:val="28"/>
            <w:szCs w:val="28"/>
            <w:u w:val="none"/>
            <w:shd w:fill="auto" w:val="clear"/>
          </w:rPr>
          <w:t>абзаце первом</w:t>
        </w:r>
      </w:hyperlink>
      <w:r>
        <w:rPr>
          <w:rFonts w:eastAsia="Times New Roman" w:cs="Times New Roman"/>
          <w:color w:themeColor="text1" w:val="000000"/>
          <w:sz w:val="28"/>
          <w:szCs w:val="28"/>
          <w:shd w:fill="auto" w:val="clear"/>
        </w:rPr>
        <w:t xml:space="preserve"> слово "органов" заменить словом "органа";</w:t>
      </w:r>
    </w:p>
    <w:p>
      <w:pPr>
        <w:pStyle w:val="Normal"/>
        <w:suppressLineNumbers w:val="0"/>
        <w:shd w:val="clear" w:color="FFFFFF" w:themeColor="background1" w:fill="FFFFFF" w:themeFill="background1"/>
        <w:suppressAutoHyphens w:val="true"/>
        <w:spacing w:lineRule="auto" w:line="240" w:beforeAutospacing="0" w:before="0" w:after="0"/>
        <w:ind w:firstLine="720" w:left="0" w:right="0"/>
        <w:jc w:val="both"/>
        <w:rPr/>
      </w:pPr>
      <w:r>
        <w:rPr>
          <w:rFonts w:eastAsia="Times New Roman" w:cs="Times New Roman"/>
          <w:color w:themeColor="text1" w:val="000000"/>
          <w:sz w:val="28"/>
          <w:szCs w:val="28"/>
          <w:shd w:fill="auto" w:val="clear"/>
        </w:rPr>
        <w:t xml:space="preserve">в) </w:t>
      </w:r>
      <w:hyperlink r:id="rId16" w:tooltip="https://login.consultant.ru/link/?req=doc&amp;base=RLAW020&amp;n=216065&amp;dst=88&amp;field=134&amp;date=05.10.2026">
        <w:r>
          <w:rPr>
            <w:rStyle w:val="Hyperlink"/>
            <w:rFonts w:eastAsia="Times New Roman" w:cs="Times New Roman"/>
            <w:color w:themeColor="text1" w:val="000000"/>
            <w:sz w:val="28"/>
            <w:szCs w:val="28"/>
            <w:u w:val="none"/>
            <w:shd w:fill="auto" w:val="clear"/>
          </w:rPr>
          <w:t>абзац второй</w:t>
        </w:r>
      </w:hyperlink>
      <w:r>
        <w:rPr>
          <w:rFonts w:eastAsia="Times New Roman" w:cs="Times New Roman"/>
          <w:color w:themeColor="text1" w:val="000000"/>
          <w:sz w:val="28"/>
          <w:szCs w:val="28"/>
          <w:shd w:fill="auto" w:val="clear"/>
        </w:rPr>
        <w:t xml:space="preserve"> признать утратившим силу.";</w:t>
      </w:r>
    </w:p>
    <w:p>
      <w:pPr>
        <w:pStyle w:val="Normal"/>
        <w:suppressLineNumbers w:val="0"/>
        <w:shd w:val="nil" w:color="auto"/>
        <w:suppressAutoHyphens w:val="true"/>
        <w:spacing w:lineRule="auto" w:line="240" w:beforeAutospacing="0" w:before="0" w:after="0"/>
        <w:ind w:firstLine="720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>4) статью 4 изложить в следующей редакции:</w:t>
      </w:r>
    </w:p>
    <w:p>
      <w:pPr>
        <w:pStyle w:val="Normal"/>
        <w:suppressLineNumbers w:val="0"/>
        <w:shd w:val="nil" w:color="auto"/>
        <w:suppressAutoHyphens w:val="true"/>
        <w:spacing w:lineRule="auto" w:line="240" w:beforeAutospacing="0" w:before="0" w:after="0"/>
        <w:ind w:firstLine="720"/>
        <w:jc w:val="both"/>
        <w:rPr>
          <w:color w:themeColor="text1" w:val="000000"/>
          <w:sz w:val="28"/>
          <w:szCs w:val="28"/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>"СТАТЬЯ 4.</w:t>
      </w:r>
    </w:p>
    <w:p>
      <w:pPr>
        <w:pStyle w:val="Normal"/>
        <w:suppressLineNumbers w:val="0"/>
        <w:shd w:val="nil" w:color="auto"/>
        <w:suppressAutoHyphens w:val="true"/>
        <w:spacing w:lineRule="auto" w:line="240" w:beforeAutospacing="0" w:before="0" w:after="0"/>
        <w:ind w:firstLine="720"/>
        <w:jc w:val="both"/>
        <w:rPr>
          <w:color w:themeColor="text1" w:val="000000"/>
          <w:sz w:val="28"/>
          <w:szCs w:val="28"/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</w:r>
    </w:p>
    <w:p>
      <w:pPr>
        <w:pStyle w:val="Normal"/>
        <w:suppressLineNumbers w:val="0"/>
        <w:shd w:val="nil" w:color="auto"/>
        <w:suppressAutoHyphens w:val="true"/>
        <w:spacing w:lineRule="auto" w:line="240" w:beforeAutospacing="0" w:before="0" w:after="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 xml:space="preserve">Внести в Закон Приморского края от 29 апреля 2013 года № 203-КЗ </w:t>
        <w:br/>
        <w:t xml:space="preserve">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 (в редакции Закона Приморского края от 02 ноября </w:t>
        <w:br/>
        <w:t>2016 года № 8-КЗ) следующие изменения: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>1) часть 3 статьи 2 изложить в следующей редакции: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 xml:space="preserve">"3. Социальная выплата предоставляется гражданину, усыновившему (удочерившему) ребенка (детей), краевым государственным казенным учреждением, подведомственным органу исполнительной власти Приморского края, осуществляющему в пределах своих полномочий государственное управление в сфере социально-трудовых отношений </w:t>
        <w:br/>
        <w:t xml:space="preserve">и социальной защиты населения Приморского края (далее - учреждение), </w:t>
        <w:br/>
        <w:t>на основании письменного заявления гражданина не ранее чем по истечении трех лет со дня усыновления (удочерения) ребенка (детей).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>Финансирование расходов на предоставление социальной выплаты осуществляется за счет средств краевого бюджета на соответствующий финансовый год.";</w:t>
      </w:r>
    </w:p>
    <w:p>
      <w:pPr>
        <w:pStyle w:val="ConsPlusNormal"/>
        <w:suppressLineNumbers w:val="0"/>
        <w:shd w:val="clear" w:color="FFFFFF" w:themeColor="background1" w:fill="FFFFFF" w:themeFill="background1"/>
        <w:tabs>
          <w:tab w:val="clear" w:pos="720"/>
          <w:tab w:val="left" w:pos="1134" w:leader="none"/>
        </w:tabs>
        <w:suppressAutoHyphens w:val="true"/>
        <w:spacing w:lineRule="auto" w:line="240"/>
        <w:ind w:firstLine="720"/>
        <w:jc w:val="both"/>
        <w:rPr>
          <w:highlight w:val="none"/>
          <w:shd w:fill="auto" w:val="clear"/>
        </w:rPr>
      </w:pPr>
      <w:r>
        <w:rPr>
          <w:color w:themeColor="text1" w:val="000000"/>
          <w:sz w:val="28"/>
          <w:szCs w:val="28"/>
          <w:shd w:fill="auto" w:val="clear"/>
        </w:rPr>
        <w:t xml:space="preserve">2) по тексту статьи 4 слова "органом опеки и попечительства" заменить словом "учреждением".". </w:t>
      </w:r>
    </w:p>
    <w:p>
      <w:pPr>
        <w:pStyle w:val="ConsNormal"/>
        <w:suppressLineNumbers w:val="0"/>
        <w:shd w:val="clear" w:color="FFFFFF" w:themeColor="background1" w:fill="FFFFFF" w:themeFill="background1"/>
        <w:suppressAutoHyphens w:val="true"/>
        <w:ind w:firstLine="720"/>
        <w:jc w:val="both"/>
        <w:rPr>
          <w:rFonts w:ascii="Times New Roman" w:hAnsi="Times New Roman"/>
          <w:sz w:val="28"/>
          <w:szCs w:val="28"/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</w:r>
    </w:p>
    <w:p>
      <w:pPr>
        <w:pStyle w:val="Normal"/>
        <w:suppressLineNumbers w:val="0"/>
        <w:shd w:val="clear" w:color="FFFFFF" w:themeColor="background1" w:fill="FFFFFF" w:themeFill="background1"/>
        <w:suppressAutoHyphens w:val="true"/>
        <w:ind w:firstLine="720"/>
        <w:jc w:val="both"/>
        <w:rPr/>
      </w:pPr>
      <w:r>
        <w:rPr>
          <w:sz w:val="28"/>
          <w:szCs w:val="28"/>
          <w:shd w:fill="auto" w:val="clear"/>
        </w:rPr>
        <w:t xml:space="preserve">СТАТЬЯ 2. </w:t>
      </w:r>
    </w:p>
    <w:p>
      <w:pPr>
        <w:pStyle w:val="ConsPlusNormal"/>
        <w:suppressLineNumbers w:val="0"/>
        <w:shd w:val="clear" w:color="FFFFFF" w:themeColor="background1" w:fill="FFFFFF" w:themeFill="background1"/>
        <w:suppressAutoHyphens w:val="true"/>
        <w:ind w:firstLine="720"/>
        <w:jc w:val="both"/>
        <w:rPr/>
      </w:pPr>
      <w:r>
        <w:rPr>
          <w:sz w:val="28"/>
          <w:szCs w:val="28"/>
          <w:shd w:fill="auto" w:val="clear"/>
        </w:rPr>
        <w:t>Настоящий Закон вступает в силу с 1 января 2027 года.</w:t>
      </w:r>
    </w:p>
    <w:p>
      <w:pPr>
        <w:pStyle w:val="Normal"/>
        <w:suppressAutoHyphens w:val="true"/>
        <w:ind w:firstLine="720"/>
        <w:jc w:val="both"/>
        <w:rPr>
          <w:rFonts w:ascii="Times New Roman" w:hAnsi="Times New Roman"/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ConsNormal"/>
        <w:ind w:hanging="0"/>
        <w:jc w:val="both"/>
        <w:rPr>
          <w:rFonts w:ascii="Times New Roman" w:hAnsi="Times New Roman" w:cs="Times New Roman"/>
          <w:sz w:val="28"/>
          <w:szCs w:val="28"/>
          <w:highlight w:val="none"/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</w:r>
    </w:p>
    <w:p>
      <w:pPr>
        <w:pStyle w:val="ConsNormal"/>
        <w:ind w:hanging="0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  <w:t>Губернатор края</w:t>
        <w:tab/>
        <w:tab/>
        <w:tab/>
        <w:tab/>
        <w:tab/>
        <w:tab/>
        <w:tab/>
        <w:tab/>
        <w:t xml:space="preserve">    О.Н. Кожемяко</w:t>
      </w:r>
    </w:p>
    <w:sectPr>
      <w:headerReference w:type="even" r:id="rId17"/>
      <w:headerReference w:type="default" r:id="rId18"/>
      <w:headerReference w:type="first" r:id="rId19"/>
      <w:type w:val="nextPage"/>
      <w:pgSz w:w="11906" w:h="16838"/>
      <w:pgMar w:left="1701" w:right="851" w:gutter="0" w:header="482" w:top="851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roman"/>
    <w:pitch w:val="default"/>
  </w:font>
  <w:font w:name="Calibri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6</w:t>
    </w:r>
    <w:r>
      <w:rPr>
        <w:sz w:val="28"/>
        <w:szCs w:val="28"/>
      </w:rPr>
      <w:fldChar w:fldCharType="end"/>
    </w:r>
  </w:p>
  <w:p>
    <w:pPr>
      <w:pStyle w:val="Header"/>
      <w:rPr>
        <w:sz w:val="28"/>
        <w:szCs w:val="28"/>
      </w:rPr>
    </w:pPr>
    <w:r>
      <w:rPr>
        <w:sz w:val="28"/>
        <w:szCs w:val="28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isLgl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isLgl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isLgl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isLgl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isLgl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isLgl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isLgl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isLgl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isLgl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ucida Sans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360"/>
      <w:ind w:firstLine="720"/>
      <w:jc w:val="both"/>
      <w:outlineLvl w:val="0"/>
    </w:pPr>
    <w:rPr>
      <w:sz w:val="26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Heading9">
    <w:name w:val="heading 9"/>
    <w:basedOn w:val="Normal1"/>
    <w:next w:val="Normal1"/>
    <w:qFormat/>
    <w:pPr>
      <w:keepNext w:val="true"/>
      <w:numPr>
        <w:ilvl w:val="8"/>
        <w:numId w:val="1"/>
      </w:numPr>
      <w:ind w:hanging="1843" w:left="2410" w:right="714"/>
      <w:jc w:val="center"/>
      <w:outlineLvl w:val="8"/>
    </w:pPr>
    <w:rPr>
      <w:b/>
    </w:rPr>
  </w:style>
  <w:style w:type="character" w:styleId="Heading1Char">
    <w:name w:val="Heading 1 Char"/>
    <w:basedOn w:val="DefaultParagraphFont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Liberation Sans" w:hAnsi="Liberation Sans" w:eastAsia="Liberation Sans" w:cs="Liberation Sans"/>
      <w:sz w:val="34"/>
    </w:rPr>
  </w:style>
  <w:style w:type="character" w:styleId="Heading3Char">
    <w:name w:val="Heading 3 Char"/>
    <w:basedOn w:val="DefaultParagraphFont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user">
    <w:name w:val="Символ сноски (user)"/>
    <w:basedOn w:val="DefaultParagraphFont"/>
    <w:uiPriority w:val="99"/>
    <w:unhideWhenUsed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user1">
    <w:name w:val="Символ концевой сноски (user)"/>
    <w:basedOn w:val="DefaultParagraphFont"/>
    <w:uiPriority w:val="99"/>
    <w:semiHidden/>
    <w:unhideWhenUsed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0" w:customStyle="1">
    <w:name w:val="WW8Num2z0"/>
    <w:qFormat/>
    <w:rPr/>
  </w:style>
  <w:style w:type="character" w:styleId="WW8Num3z0" w:customStyle="1">
    <w:name w:val="WW8Num3z0"/>
    <w:qFormat/>
    <w:rPr/>
  </w:style>
  <w:style w:type="character" w:styleId="WW8Num1z0" w:customStyle="1">
    <w:name w:val="WW8Num1z0"/>
    <w:qFormat/>
    <w:rPr/>
  </w:style>
  <w:style w:type="character" w:styleId="WW8Num4z0" w:customStyle="1">
    <w:name w:val="WW8Num4z0"/>
    <w:qFormat/>
    <w:rPr/>
  </w:style>
  <w:style w:type="character" w:styleId="WW8Num5z0" w:customStyle="1">
    <w:name w:val="WW8Num5z0"/>
    <w:qFormat/>
    <w:rPr/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/>
  </w:style>
  <w:style w:type="character" w:styleId="WW8Num8z0" w:customStyle="1">
    <w:name w:val="WW8Num8z0"/>
    <w:qFormat/>
    <w:rPr/>
  </w:style>
  <w:style w:type="character" w:styleId="WW8Num9z0" w:customStyle="1">
    <w:name w:val="WW8Num9z0"/>
    <w:qFormat/>
    <w:rPr/>
  </w:style>
  <w:style w:type="character" w:styleId="WW8Num10z0" w:customStyle="1">
    <w:name w:val="WW8Num10z0"/>
    <w:qFormat/>
    <w:rPr/>
  </w:style>
  <w:style w:type="character" w:styleId="WW8Num11z0" w:customStyle="1">
    <w:name w:val="WW8Num11z0"/>
    <w:qFormat/>
    <w:rPr/>
  </w:style>
  <w:style w:type="character" w:styleId="WW8Num12z0" w:customStyle="1">
    <w:name w:val="WW8Num12z0"/>
    <w:qFormat/>
    <w:rPr/>
  </w:style>
  <w:style w:type="character" w:styleId="WW8Num13z0" w:customStyle="1">
    <w:name w:val="WW8Num13z0"/>
    <w:qFormat/>
    <w:rPr>
      <w:rFonts w:cs="Times New Roman"/>
    </w:rPr>
  </w:style>
  <w:style w:type="character" w:styleId="WW8Num13z1" w:customStyle="1">
    <w:name w:val="WW8Num13z1"/>
    <w:qFormat/>
    <w:rPr>
      <w:rFonts w:cs="Times New Roman"/>
    </w:rPr>
  </w:style>
  <w:style w:type="character" w:styleId="WW8Num14z0" w:customStyle="1">
    <w:name w:val="WW8Num14z0"/>
    <w:qFormat/>
    <w:rPr/>
  </w:style>
  <w:style w:type="character" w:styleId="WW8Num15z0" w:customStyle="1">
    <w:name w:val="WW8Num15z0"/>
    <w:qFormat/>
    <w:rPr/>
  </w:style>
  <w:style w:type="character" w:styleId="WW8Num16z0" w:customStyle="1">
    <w:name w:val="WW8Num16z0"/>
    <w:qFormat/>
    <w:rPr/>
  </w:style>
  <w:style w:type="character" w:styleId="WW8Num17z0" w:customStyle="1">
    <w:name w:val="WW8Num17z0"/>
    <w:qFormat/>
    <w:rPr/>
  </w:style>
  <w:style w:type="character" w:styleId="1" w:customStyle="1">
    <w:name w:val="Основной шрифт абзаца1"/>
    <w:qFormat/>
    <w:rPr/>
  </w:style>
  <w:style w:type="character" w:styleId="PageNumber">
    <w:name w:val="page number"/>
    <w:basedOn w:val="1"/>
    <w:rPr/>
  </w:style>
  <w:style w:type="character" w:styleId="Style7" w:customStyle="1">
    <w:name w:val="Верхний колонтитул Знак"/>
    <w:qFormat/>
    <w:rPr/>
  </w:style>
  <w:style w:type="character" w:styleId="Hyperlink">
    <w:name w:val="Hyperlink"/>
    <w:rPr>
      <w:color w:val="0000FF"/>
      <w:u w:val="single"/>
    </w:rPr>
  </w:style>
  <w:style w:type="character" w:styleId="11" w:customStyle="1">
    <w:name w:val="Знак примечания1"/>
    <w:qFormat/>
    <w:rPr>
      <w:sz w:val="16"/>
      <w:szCs w:val="16"/>
    </w:rPr>
  </w:style>
  <w:style w:type="character" w:styleId="Style8" w:customStyle="1">
    <w:name w:val="Текст примечания Знак"/>
    <w:basedOn w:val="1"/>
    <w:qFormat/>
    <w:rPr/>
  </w:style>
  <w:style w:type="character" w:styleId="Style9" w:customStyle="1">
    <w:name w:val="Тема примечания Знак"/>
    <w:qFormat/>
    <w:rPr>
      <w:b/>
      <w:bCs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widowControl w:val="false"/>
      <w:ind w:right="765"/>
      <w:jc w:val="both"/>
    </w:pPr>
    <w:rPr>
      <w:rFonts w:ascii="Courier New" w:hAnsi="Courier New" w:cs="Courier New"/>
      <w:sz w:val="24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user2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Lucida Sans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3" w:customStyle="1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1" w:customStyle="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4"/>
      <w:szCs w:val="20"/>
      <w:lang w:val="ru-RU" w:eastAsia="zh-CN" w:bidi="ar-SA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" w:customStyle="1">
    <w:name w:val="caption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1" w:customStyle="1">
    <w:name w:val="caption1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11" w:customStyle="1">
    <w:name w:val="caption11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111" w:customStyle="1">
    <w:name w:val="caption111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1111" w:customStyle="1">
    <w:name w:val="caption1111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11111" w:customStyle="1">
    <w:name w:val="caption11111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111111" w:customStyle="1">
    <w:name w:val="caption111111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1111111" w:customStyle="1">
    <w:name w:val="caption1111111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111111111111" w:customStyle="1">
    <w:name w:val="caption11111111111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user4" w:customStyle="1">
    <w:name w:val="Колонтитулы (user)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12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odyTextIndent">
    <w:name w:val="Body Text Indent"/>
    <w:basedOn w:val="Normal"/>
    <w:pPr>
      <w:spacing w:lineRule="auto" w:line="360"/>
      <w:ind w:firstLine="720"/>
      <w:jc w:val="both"/>
    </w:pPr>
    <w:rPr>
      <w:sz w:val="26"/>
    </w:rPr>
  </w:style>
  <w:style w:type="paragraph" w:styleId="21" w:customStyle="1">
    <w:name w:val="Основной текст с отступом 21"/>
    <w:basedOn w:val="Normal"/>
    <w:qFormat/>
    <w:pPr>
      <w:spacing w:lineRule="auto" w:line="360"/>
      <w:ind w:firstLine="720"/>
      <w:jc w:val="center"/>
    </w:pPr>
    <w:rPr>
      <w:sz w:val="26"/>
    </w:rPr>
  </w:style>
  <w:style w:type="paragraph" w:styleId="ConsNormal" w:customStyle="1">
    <w:name w:val="ConsNormal"/>
    <w:qFormat/>
    <w:pPr>
      <w:widowControl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header1" w:customStyle="1">
    <w:name w:val="header1"/>
    <w:basedOn w:val="Normal"/>
    <w:qFormat/>
    <w:pPr>
      <w:widowControl w:val="false"/>
      <w:tabs>
        <w:tab w:val="clear" w:pos="720"/>
        <w:tab w:val="center" w:pos="4153" w:leader="none"/>
        <w:tab w:val="right" w:pos="8306" w:leader="none"/>
      </w:tabs>
    </w:pPr>
    <w:rPr>
      <w:rFonts w:ascii="Courier New" w:hAnsi="Courier New" w:cs="Courier New"/>
      <w:sz w:val="24"/>
    </w:rPr>
  </w:style>
  <w:style w:type="paragraph" w:styleId="ConsNonformat" w:customStyle="1">
    <w:name w:val="ConsNonforma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14" w:customStyle="1">
    <w:name w:val="Подзаголовок1"/>
    <w:basedOn w:val="Normal1"/>
    <w:qFormat/>
    <w:pPr>
      <w:ind w:firstLine="567"/>
      <w:jc w:val="both"/>
    </w:pPr>
    <w:rPr/>
  </w:style>
  <w:style w:type="paragraph" w:styleId="211" w:customStyle="1">
    <w:name w:val="Основной текст 21"/>
    <w:basedOn w:val="Normal1"/>
    <w:qFormat/>
    <w:pPr>
      <w:jc w:val="both"/>
    </w:pPr>
    <w:rPr/>
  </w:style>
  <w:style w:type="paragraph" w:styleId="31" w:customStyle="1">
    <w:name w:val="Основной текст с отступом 31"/>
    <w:basedOn w:val="Normal"/>
    <w:qFormat/>
    <w:pPr>
      <w:ind w:firstLine="540"/>
      <w:jc w:val="both"/>
    </w:pPr>
    <w:rPr>
      <w:sz w:val="26"/>
    </w:rPr>
  </w:style>
  <w:style w:type="paragraph" w:styleId="15" w:customStyle="1">
    <w:name w:val="Текст1"/>
    <w:basedOn w:val="Normal"/>
    <w:qFormat/>
    <w:pPr/>
    <w:rPr>
      <w:rFonts w:ascii="Courier New" w:hAnsi="Courier New" w:cs="Courier New"/>
      <w:lang w:val="en-AU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zh-CN" w:bidi="ar-SA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zh-CN" w:bidi="ar-SA"/>
    </w:rPr>
  </w:style>
  <w:style w:type="paragraph" w:styleId="16" w:customStyle="1">
    <w:name w:val="Текст примечания1"/>
    <w:basedOn w:val="Normal"/>
    <w:qFormat/>
    <w:pPr/>
    <w:rPr/>
  </w:style>
  <w:style w:type="paragraph" w:styleId="annotationsubject">
    <w:name w:val="annotation subject"/>
    <w:basedOn w:val="16"/>
    <w:next w:val="16"/>
    <w:qFormat/>
    <w:pPr/>
    <w:rPr>
      <w:b/>
      <w:bCs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/>
      <w:contextualSpacing/>
    </w:pPr>
    <w:rPr>
      <w:rFonts w:ascii="Calibri" w:hAnsi="Calibri" w:eastAsia="Calibri"/>
      <w:sz w:val="22"/>
      <w:szCs w:val="22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 w:val="24"/>
      <w:szCs w:val="24"/>
      <w:lang w:eastAsia="ru-RU"/>
    </w:rPr>
  </w:style>
  <w:style w:type="paragraph" w:styleId="user5">
    <w:name w:val="Комментарий (user)"/>
    <w:basedOn w:val="Normal"/>
    <w:qFormat/>
    <w:pPr>
      <w:spacing w:lineRule="auto" w:line="240" w:before="56" w:after="0"/>
      <w:ind w:hanging="0" w:left="57" w:right="57"/>
    </w:pPr>
    <w:rPr>
      <w:color w:val="auto"/>
      <w:sz w:val="20"/>
      <w:szCs w:val="20"/>
    </w:rPr>
  </w:style>
  <w:style w:type="numbering" w:styleId="user6">
    <w:name w:val="Без списка (user)"/>
    <w:uiPriority w:val="99"/>
    <w:semiHidden/>
    <w:unhideWhenUsed/>
    <w:qFormat/>
  </w:style>
  <w:style w:type="numbering" w:styleId="Style13" w:default="1">
    <w:name w:val="Без списка"/>
    <w:uiPriority w:val="99"/>
    <w:semiHidden/>
    <w:unhideWhenUsed/>
    <w:qFormat/>
  </w:style>
  <w:style w:type="table" w:styleId="793">
    <w:name w:val="Table Grid"/>
    <w:basedOn w:val="91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4">
    <w:name w:val="Table Grid Light"/>
    <w:basedOn w:val="919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5">
    <w:name w:val="Plain Table 1"/>
    <w:basedOn w:val="919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96">
    <w:name w:val="Plain Table 2"/>
    <w:basedOn w:val="91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97">
    <w:name w:val="Plain Table 3"/>
    <w:basedOn w:val="9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98">
    <w:name w:val="Plain Table 4"/>
    <w:basedOn w:val="9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9">
    <w:name w:val="Plain Table 5"/>
    <w:basedOn w:val="9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0">
    <w:name w:val="Grid Table 1 Light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1">
    <w:name w:val="Grid Table 1 Light - Accent 1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2">
    <w:name w:val="Grid Table 1 Light - Accent 2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3">
    <w:name w:val="Grid Table 1 Light - Accent 3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4">
    <w:name w:val="Grid Table 1 Light - Accent 4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5">
    <w:name w:val="Grid Table 1 Light - Accent 5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6">
    <w:name w:val="Grid Table 1 Light - Accent 6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7">
    <w:name w:val="Grid Table 2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8">
    <w:name w:val="Grid Table 2 - Accent 1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9">
    <w:name w:val="Grid Table 2 - Accent 2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10">
    <w:name w:val="Grid Table 2 - Accent 3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11">
    <w:name w:val="Grid Table 2 - Accent 4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12">
    <w:name w:val="Grid Table 2 - Accent 5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13">
    <w:name w:val="Grid Table 2 - Accent 6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14">
    <w:name w:val="Grid Table 3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15">
    <w:name w:val="Grid Table 3 - Accent 1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16">
    <w:name w:val="Grid Table 3 - Accent 2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17">
    <w:name w:val="Grid Table 3 - Accent 3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18">
    <w:name w:val="Grid Table 3 - Accent 4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19">
    <w:name w:val="Grid Table 3 - Accent 5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20">
    <w:name w:val="Grid Table 3 - Accent 6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21">
    <w:name w:val="Grid Table 4"/>
    <w:basedOn w:val="9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822">
    <w:name w:val="Grid Table 4 - Accent 1"/>
    <w:basedOn w:val="9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823">
    <w:name w:val="Grid Table 4 - Accent 2"/>
    <w:basedOn w:val="9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824">
    <w:name w:val="Grid Table 4 - Accent 3"/>
    <w:basedOn w:val="9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25">
    <w:name w:val="Grid Table 4 - Accent 4"/>
    <w:basedOn w:val="9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26">
    <w:name w:val="Grid Table 4 - Accent 5"/>
    <w:basedOn w:val="9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27">
    <w:name w:val="Grid Table 4 - Accent 6"/>
    <w:basedOn w:val="9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28">
    <w:name w:val="Grid Table 5 Dark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29">
    <w:name w:val="Grid Table 5 Dark- Accent 1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830">
    <w:name w:val="Grid Table 5 Dark - Accent 2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831">
    <w:name w:val="Grid Table 5 Dark - Accent 3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832">
    <w:name w:val="Grid Table 5 Dark- Accent 4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833">
    <w:name w:val="Grid Table 5 Dark - Accent 5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834">
    <w:name w:val="Grid Table 5 Dark - Accent 6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835">
    <w:name w:val="Grid Table 6 Colorful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836">
    <w:name w:val="Grid Table 6 Colorful - Accent 1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17bba" w:themeColor="accent1" w:themeTint="80" w:themeShade="95"/>
      </w:rPr>
      <w:tblPr/>
    </w:tblStylePr>
    <w:tblStylePr w:type="firstRow">
      <w:rPr>
        <w:b/>
        <w:color w:val="317bba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  <w:tblPr/>
    </w:tblStylePr>
    <w:tblStylePr w:type="lastRow">
      <w:rPr>
        <w:b/>
        <w:color w:val="317bba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837">
    <w:name w:val="Grid Table 6 Colorful - Accent 2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838">
    <w:name w:val="Grid Table 6 Colorful - Accent 3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606060" w:themeColor="accent3" w:themeTint="fe" w:themeShade="95"/>
      </w:rPr>
      <w:tblPr/>
    </w:tblStylePr>
    <w:tblStylePr w:type="firstRow">
      <w:rPr>
        <w:b/>
        <w:color w:val="606060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  <w:tblPr/>
    </w:tblStylePr>
    <w:tblStylePr w:type="lastRow">
      <w:rPr>
        <w:b/>
        <w:color w:val="606060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839">
    <w:name w:val="Grid Table 6 Colorful - Accent 4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840">
    <w:name w:val="Grid Table 6 Colorful - Accent 5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841">
    <w:name w:val="Grid Table 6 Colorful - Accent 6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842">
    <w:name w:val="Grid Table 7 Colorful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43">
    <w:name w:val="Grid Table 7 Colorful - Accent 1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317bba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44">
    <w:name w:val="Grid Table 7 Colorful - Accent 2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45">
    <w:name w:val="Grid Table 7 Colorful - Accent 3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606060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46">
    <w:name w:val="Grid Table 7 Colorful - Accent 4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47">
    <w:name w:val="Grid Table 7 Colorful - Accent 5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  <w:tblPr/>
    </w:tblStylePr>
    <w:tblStylePr w:type="firstCol">
      <w:pPr>
        <w:jc w:val="right"/>
      </w:pPr>
      <w:rPr>
        <w:i/>
        <w:color w:val="254374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val="254374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54374"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254374"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48">
    <w:name w:val="Grid Table 7 Colorful - Accent 6"/>
    <w:basedOn w:val="9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  <w:tblPr/>
    </w:tblStylePr>
    <w:tblStylePr w:type="firstCol">
      <w:pPr>
        <w:jc w:val="right"/>
      </w:pPr>
      <w:rPr>
        <w:i/>
        <w:color w:val="42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val="42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26429"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26429"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49">
    <w:name w:val="List Table 1 Light"/>
    <w:basedOn w:val="9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1"/>
    <w:basedOn w:val="9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2"/>
    <w:basedOn w:val="9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1 Light - Accent 3"/>
    <w:basedOn w:val="9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1 Light - Accent 4"/>
    <w:basedOn w:val="9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List Table 1 Light - Accent 5"/>
    <w:basedOn w:val="9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List Table 1 Light - Accent 6"/>
    <w:basedOn w:val="9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List Table 2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57">
    <w:name w:val="List Table 2 - Accent 1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58">
    <w:name w:val="List Table 2 - Accent 2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59">
    <w:name w:val="List Table 2 - Accent 3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60">
    <w:name w:val="List Table 2 - Accent 4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61">
    <w:name w:val="List Table 2 - Accent 5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62">
    <w:name w:val="List Table 2 - Accent 6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63">
    <w:name w:val="List Table 3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4">
    <w:name w:val="List Table 3 - Accent 1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5">
    <w:name w:val="List Table 3 - Accent 2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6">
    <w:name w:val="List Table 3 - Accent 3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7">
    <w:name w:val="List Table 3 - Accent 4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8">
    <w:name w:val="List Table 3 - Accent 5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9">
    <w:name w:val="List Table 3 - Accent 6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70">
    <w:name w:val="List Table 4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71">
    <w:name w:val="List Table 4 - Accent 1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72">
    <w:name w:val="List Table 4 - Accent 2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73">
    <w:name w:val="List Table 4 - Accent 3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74">
    <w:name w:val="List Table 4 - Accent 4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75">
    <w:name w:val="List Table 4 - Accent 5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76">
    <w:name w:val="List Table 4 - Accent 6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77">
    <w:name w:val="List Table 5 Dark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78">
    <w:name w:val="List Table 5 Dark - Accent 1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79">
    <w:name w:val="List Table 5 Dark - Accent 2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80">
    <w:name w:val="List Table 5 Dark - Accent 3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81">
    <w:name w:val="List Table 5 Dark - Accent 4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82">
    <w:name w:val="List Table 5 Dark - Accent 5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83">
    <w:name w:val="List Table 5 Dark - Accent 6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84">
    <w:name w:val="List Table 6 Colorful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885">
    <w:name w:val="List Table 6 Colorful - Accent 1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45d8d" w:themeColor="accent1" w:themeShade="95"/>
      </w:rPr>
      <w:tblPr/>
    </w:tblStylePr>
    <w:tblStylePr w:type="firstRow">
      <w:rPr>
        <w:b/>
        <w:color w:val="245d8d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tblPr/>
    </w:tblStylePr>
    <w:tblStylePr w:type="lastRow">
      <w:rPr>
        <w:b/>
        <w:color w:val="245d8d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886">
    <w:name w:val="List Table 6 Colorful - Accent 2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887">
    <w:name w:val="List Table 6 Colorful - Accent 3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57575" w:themeColor="accent3" w:themeTint="98" w:themeShade="95"/>
      </w:rPr>
      <w:tblPr/>
    </w:tblStylePr>
    <w:tblStylePr w:type="firstRow">
      <w:rPr>
        <w:b/>
        <w:color w:val="757575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  <w:tblPr/>
    </w:tblStylePr>
    <w:tblStylePr w:type="lastRow">
      <w:rPr>
        <w:b/>
        <w:color w:val="757575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888">
    <w:name w:val="List Table 6 Colorful - Accent 4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889">
    <w:name w:val="List Table 6 Colorful - Accent 5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5e9e" w:themeColor="accent5" w:themeTint="9a" w:themeShade="95"/>
      </w:rPr>
      <w:tblPr/>
    </w:tblStylePr>
    <w:tblStylePr w:type="firstRow">
      <w:rPr>
        <w:b/>
        <w:color w:val="335e9e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  <w:tblPr/>
    </w:tblStylePr>
    <w:tblStylePr w:type="lastRow">
      <w:rPr>
        <w:b/>
        <w:color w:val="335e9e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890">
    <w:name w:val="List Table 6 Colorful - Accent 6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5f8f3c" w:themeColor="accent6" w:themeTint="98" w:themeShade="95"/>
      </w:rPr>
      <w:tblPr/>
    </w:tblStylePr>
    <w:tblStylePr w:type="firstRow">
      <w:rPr>
        <w:b/>
        <w:color w:val="5f8f3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  <w:tblPr/>
    </w:tblStylePr>
    <w:tblStylePr w:type="lastRow">
      <w:rPr>
        <w:b/>
        <w:color w:val="5f8f3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891">
    <w:name w:val="List Table 7 Colorful"/>
    <w:basedOn w:val="9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892">
    <w:name w:val="List Table 7 Colorful - Accent 1"/>
    <w:basedOn w:val="9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  <w:tblPr/>
    </w:tblStylePr>
    <w:tblStylePr w:type="firstCol">
      <w:pPr>
        <w:jc w:val="right"/>
      </w:pPr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245d8d"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245d8d" w:themeColor="accent1" w:themeShade="95"/>
        <w:sz w:val="22"/>
      </w:rPr>
      <w:tblPr/>
    </w:tblStylePr>
  </w:style>
  <w:style w:type="table" w:styleId="893">
    <w:name w:val="List Table 7 Colorful - Accent 2"/>
    <w:basedOn w:val="9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c95712" w:themeColor="accent2" w:themeTint="97" w:themeShade="95"/>
        <w:sz w:val="22"/>
      </w:rPr>
      <w:tblPr/>
    </w:tblStylePr>
  </w:style>
  <w:style w:type="table" w:styleId="894">
    <w:name w:val="List Table 7 Colorful - Accent 3"/>
    <w:basedOn w:val="9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757575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757575" w:themeColor="accent3" w:themeTint="98" w:themeShade="95"/>
        <w:sz w:val="22"/>
      </w:rPr>
      <w:tblPr/>
    </w:tblStylePr>
  </w:style>
  <w:style w:type="table" w:styleId="895">
    <w:name w:val="List Table 7 Colorful - Accent 4"/>
    <w:basedOn w:val="9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cd9600" w:themeColor="accent4" w:themeTint="9a" w:themeShade="95"/>
        <w:sz w:val="22"/>
      </w:rPr>
      <w:tblPr/>
    </w:tblStylePr>
  </w:style>
  <w:style w:type="table" w:styleId="896">
    <w:name w:val="List Table 7 Colorful - Accent 5"/>
    <w:basedOn w:val="9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335e9e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335e9e" w:themeColor="accent5" w:themeTint="9a" w:themeShade="95"/>
        <w:sz w:val="22"/>
      </w:rPr>
      <w:tblPr/>
    </w:tblStylePr>
  </w:style>
  <w:style w:type="table" w:styleId="897">
    <w:name w:val="List Table 7 Colorful - Accent 6"/>
    <w:basedOn w:val="9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5f8f3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5f8f3c" w:themeColor="accent6" w:themeTint="98" w:themeShade="95"/>
        <w:sz w:val="22"/>
      </w:rPr>
      <w:tblPr/>
    </w:tblStylePr>
  </w:style>
  <w:style w:type="table" w:styleId="898">
    <w:name w:val="Lined - Accent"/>
    <w:basedOn w:val="9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99">
    <w:name w:val="Lined - Accent 1"/>
    <w:basedOn w:val="9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900">
    <w:name w:val="Lined - Accent 2"/>
    <w:basedOn w:val="9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901">
    <w:name w:val="Lined - Accent 3"/>
    <w:basedOn w:val="9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902">
    <w:name w:val="Lined - Accent 4"/>
    <w:basedOn w:val="9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903">
    <w:name w:val="Lined - Accent 5"/>
    <w:basedOn w:val="9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904">
    <w:name w:val="Lined - Accent 6"/>
    <w:basedOn w:val="91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905">
    <w:name w:val="Bordered &amp; Lined - Accent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06">
    <w:name w:val="Bordered &amp; Lined - Accent 1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907">
    <w:name w:val="Bordered &amp; Lined - Accent 2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908">
    <w:name w:val="Bordered &amp; Lined - Accent 3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909">
    <w:name w:val="Bordered &amp; Lined - Accent 4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910">
    <w:name w:val="Bordered &amp; Lined - Accent 5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911">
    <w:name w:val="Bordered &amp; Lined - Accent 6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912">
    <w:name w:val="Bordered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913">
    <w:name w:val="Bordered - Accent 1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914">
    <w:name w:val="Bordered - Accent 2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915">
    <w:name w:val="Bordered - Accent 3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916">
    <w:name w:val="Bordered - Accent 4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917">
    <w:name w:val="Bordered - Accent 5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918">
    <w:name w:val="Bordered - Accent 6"/>
    <w:basedOn w:val="9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19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RLAW020&amp;n=216065&amp;date=05.10.2026" TargetMode="External"/><Relationship Id="rId3" Type="http://schemas.openxmlformats.org/officeDocument/2006/relationships/hyperlink" Target="https://login.consultant.ru/link/?req=doc&amp;base=RLAW020&amp;n=216065&amp;dst=1&amp;field=134&amp;date=05.10.2026" TargetMode="External"/><Relationship Id="rId4" Type="http://schemas.openxmlformats.org/officeDocument/2006/relationships/hyperlink" Target="https://login.consultant.ru/link/?req=doc&amp;base=RLAW020&amp;n=216065&amp;dst=100090&amp;field=134&amp;date=05.10.2026" TargetMode="External"/><Relationship Id="rId5" Type="http://schemas.openxmlformats.org/officeDocument/2006/relationships/hyperlink" Target="https://login.consultant.ru/link/?req=doc&amp;base=RLAW020&amp;n=216065&amp;dst=100090&amp;field=134&amp;date=05.10.2026" TargetMode="External"/><Relationship Id="rId6" Type="http://schemas.openxmlformats.org/officeDocument/2006/relationships/hyperlink" Target="https://login.consultant.ru/link/?req=doc&amp;base=RLAW020&amp;n=216065&amp;dst=100091&amp;field=134&amp;date=05.10.2026" TargetMode="External"/><Relationship Id="rId7" Type="http://schemas.openxmlformats.org/officeDocument/2006/relationships/hyperlink" Target="https://login.consultant.ru/link/?req=doc&amp;base=RLAW020&amp;n=216065&amp;dst=100095&amp;field=134&amp;date=05.10.2026" TargetMode="External"/><Relationship Id="rId8" Type="http://schemas.openxmlformats.org/officeDocument/2006/relationships/hyperlink" Target="https://login.consultant.ru/link/?req=doc&amp;base=RLAW020&amp;n=216065&amp;dst=100177&amp;field=134&amp;date=05.10.2026" TargetMode="External"/><Relationship Id="rId9" Type="http://schemas.openxmlformats.org/officeDocument/2006/relationships/hyperlink" Target="https://login.consultant.ru/link/?req=doc&amp;base=RLAW020&amp;n=216065&amp;dst=4&amp;field=134&amp;date=05.10.2026" TargetMode="External"/><Relationship Id="rId10" Type="http://schemas.openxmlformats.org/officeDocument/2006/relationships/hyperlink" Target="https://login.consultant.ru/link/?req=doc&amp;base=RLAW020&amp;n=216065&amp;dst=4&amp;field=134&amp;date=05.10.2026" TargetMode="External"/><Relationship Id="rId11" Type="http://schemas.openxmlformats.org/officeDocument/2006/relationships/hyperlink" Target="https://login.consultant.ru/link/?req=doc&amp;base=RLAW020&amp;n=216065&amp;dst=5&amp;field=134&amp;date=05.10.2026" TargetMode="External"/><Relationship Id="rId12" Type="http://schemas.openxmlformats.org/officeDocument/2006/relationships/hyperlink" Target="https://login.consultant.ru/link/?req=doc&amp;base=RLAW020&amp;n=216065&amp;dst=75&amp;field=134&amp;date=05.10.2026" TargetMode="External"/><Relationship Id="rId13" Type="http://schemas.openxmlformats.org/officeDocument/2006/relationships/hyperlink" Target="https://login.consultant.ru/link/?req=doc&amp;base=RLAW020&amp;n=216065&amp;dst=78&amp;field=134&amp;date=05.10.2026" TargetMode="External"/><Relationship Id="rId14" Type="http://schemas.openxmlformats.org/officeDocument/2006/relationships/hyperlink" Target="https://login.consultant.ru/link/?req=doc&amp;base=RLAW020&amp;n=216065&amp;dst=78&amp;field=134&amp;date=05.10.2026" TargetMode="External"/><Relationship Id="rId15" Type="http://schemas.openxmlformats.org/officeDocument/2006/relationships/hyperlink" Target="https://login.consultant.ru/link/?req=doc&amp;base=RLAW020&amp;n=216065&amp;dst=79&amp;field=134&amp;date=05.10.2026" TargetMode="External"/><Relationship Id="rId16" Type="http://schemas.openxmlformats.org/officeDocument/2006/relationships/hyperlink" Target="https://login.consultant.ru/link/?req=doc&amp;base=RLAW020&amp;n=216065&amp;dst=88&amp;field=134&amp;date=05.10.2026" TargetMode="External"/><Relationship Id="rId17" Type="http://schemas.openxmlformats.org/officeDocument/2006/relationships/header" Target="header1.xml"/><Relationship Id="rId18" Type="http://schemas.openxmlformats.org/officeDocument/2006/relationships/header" Target="header2.xml"/><Relationship Id="rId19" Type="http://schemas.openxmlformats.org/officeDocument/2006/relationships/header" Target="header3.xml"/><Relationship Id="rId20" Type="http://schemas.openxmlformats.org/officeDocument/2006/relationships/numbering" Target="numbering.xm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Liberation Sans" pitchFamily="0" charset="1"/>
        <a:cs typeface="Liberation Sans" pitchFamily="0" charset="1"/>
      </a:majorFont>
      <a:minorFont>
        <a:latin typeface="Calibri" pitchFamily="0" charset="1"/>
        <a:ea typeface="Liberation Sans" pitchFamily="0" charset="1"/>
        <a:cs typeface="Liberation Sans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Application>LibreOffice/25.8.4.2$Linux_X86_64 LibreOffice_project/580$Build-2</Application>
  <AppVersion>15.0000</AppVersion>
  <Pages>6</Pages>
  <Words>1736</Words>
  <Characters>11782</Characters>
  <CharactersWithSpaces>13543</CharactersWithSpaces>
  <Paragraphs>97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2026-05-04T07:10:00Z</dcterms:created>
  <dc:creator>installer</dc:creator>
  <dc:description/>
  <dc:language>ru-RU</dc:language>
  <cp:lastModifiedBy/>
  <cp:lastPrinted>2026-10-12T12:48:35Z</cp:lastPrinted>
  <dcterms:modified xsi:type="dcterms:W3CDTF">2026-10-12T12:51:30Z</dcterms:modified>
  <cp:revision>114</cp:revision>
  <dc:subject/>
  <dc:title>Проект подготовлен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