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3507105</wp:posOffset>
                      </wp:positionH>
                      <wp:positionV relativeFrom="page">
                        <wp:posOffset>15240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07B7" w:rsidRDefault="004507B7" w:rsidP="004507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507B7" w:rsidRDefault="004507B7" w:rsidP="004507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F1E9E" w:rsidRDefault="004507B7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</w:t>
                                  </w:r>
                                  <w:r>
                                    <w:rPr>
                                      <w:sz w:val="20"/>
                                    </w:rPr>
                                    <w:t>ческой политике 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15pt;margin-top:1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" o:allowincell="f" stroked="f">
                      <v:textbox inset="0,0,0,0">
                        <w:txbxContent>
                          <w:p w:rsidR="004507B7" w:rsidRDefault="004507B7" w:rsidP="004507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4507B7" w:rsidRDefault="004507B7" w:rsidP="004507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F1E9E" w:rsidRDefault="004507B7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</w:t>
                            </w:r>
                            <w:r>
                              <w:rPr>
                                <w:sz w:val="20"/>
                              </w:rPr>
                              <w:t>ческой политике 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Default="00CF1E9E" w:rsidP="00CF1E9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3 ЗАКОНА ПРИМОРСКОГО КРАЯ "О ПОРЯДКЕ ПРОВЕДЕНИЯ ОЦЕНКИ РЕГУЛИРУЮЩЕГО ВОЗДЕЙСТВИЯ ПРОЕКТОВ МУНИЦИПАЛЬНЫХ ПРАВОВЫХ АКТОВ В ПРИМОРСКОМ КРАЕ"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 w:rsidP="004507B7">
      <w:pPr>
        <w:ind w:firstLine="720"/>
        <w:jc w:val="both"/>
      </w:pPr>
      <w:r>
        <w:t>Принят Законодательным Собранием Приморского края</w:t>
      </w:r>
      <w:r w:rsidR="004507B7">
        <w:t xml:space="preserve"> в первом чтении</w:t>
      </w:r>
    </w:p>
    <w:p w:rsidR="004507B7" w:rsidRDefault="004507B7">
      <w:pPr>
        <w:ind w:firstLine="720"/>
      </w:pPr>
      <w:r>
        <w:t>Принят Законодательным Собранием Приморского края</w:t>
      </w:r>
    </w:p>
    <w:p w:rsidR="00CF1E9E" w:rsidRDefault="00CF1E9E">
      <w:pPr>
        <w:ind w:firstLine="720"/>
      </w:pPr>
    </w:p>
    <w:p w:rsidR="00CF1E9E" w:rsidRPr="00CF1E9E" w:rsidRDefault="00CF1E9E" w:rsidP="00CF1E9E">
      <w:pPr>
        <w:ind w:firstLine="720"/>
        <w:jc w:val="both"/>
        <w:rPr>
          <w:rFonts w:eastAsia="Calibri"/>
          <w:szCs w:val="28"/>
          <w:lang w:eastAsia="en-US"/>
        </w:rPr>
      </w:pPr>
      <w:r w:rsidRPr="00CF1E9E">
        <w:rPr>
          <w:rFonts w:eastAsia="Calibri"/>
          <w:szCs w:val="28"/>
          <w:lang w:eastAsia="en-US"/>
        </w:rPr>
        <w:t>СТАТЬЯ 1.</w:t>
      </w:r>
    </w:p>
    <w:p w:rsidR="00CF1E9E" w:rsidRPr="00CF1E9E" w:rsidRDefault="00CF1E9E" w:rsidP="00CF1E9E">
      <w:pPr>
        <w:ind w:firstLine="720"/>
        <w:jc w:val="both"/>
        <w:rPr>
          <w:szCs w:val="28"/>
        </w:rPr>
      </w:pPr>
      <w:r w:rsidRPr="00CF1E9E">
        <w:rPr>
          <w:szCs w:val="28"/>
        </w:rPr>
        <w:t>Внести в стать</w:t>
      </w:r>
      <w:r>
        <w:rPr>
          <w:szCs w:val="28"/>
        </w:rPr>
        <w:t xml:space="preserve">ю 3 Закона Приморского края от </w:t>
      </w:r>
      <w:r w:rsidRPr="00CF1E9E">
        <w:rPr>
          <w:szCs w:val="28"/>
        </w:rPr>
        <w:t>3 декабря 2014 года</w:t>
      </w:r>
      <w:r>
        <w:rPr>
          <w:szCs w:val="28"/>
        </w:rPr>
        <w:br/>
      </w:r>
      <w:r w:rsidRPr="00CF1E9E">
        <w:rPr>
          <w:szCs w:val="28"/>
        </w:rPr>
        <w:t>№ 507-КЗ "О порядке проведения оценки регулирующего воздействия проектов муниципальных правовых актов в Приморском крае" следующее изменение:</w:t>
      </w:r>
    </w:p>
    <w:p w:rsidR="00CF1E9E" w:rsidRPr="00CF1E9E" w:rsidRDefault="00CF1E9E" w:rsidP="00CF1E9E">
      <w:pPr>
        <w:tabs>
          <w:tab w:val="left" w:pos="9639"/>
        </w:tabs>
        <w:ind w:firstLine="720"/>
        <w:jc w:val="both"/>
        <w:rPr>
          <w:szCs w:val="28"/>
        </w:rPr>
      </w:pPr>
      <w:r w:rsidRPr="00CF1E9E">
        <w:rPr>
          <w:szCs w:val="28"/>
        </w:rPr>
        <w:t>пункт 9 части 3 признать утратившим силу.</w:t>
      </w:r>
    </w:p>
    <w:p w:rsidR="00CF1E9E" w:rsidRPr="00CF1E9E" w:rsidRDefault="00CF1E9E" w:rsidP="00CF1E9E">
      <w:pPr>
        <w:pStyle w:val="a5"/>
        <w:suppressAutoHyphens/>
        <w:spacing w:beforeAutospacing="0" w:afterAutospacing="0"/>
        <w:ind w:firstLine="720"/>
        <w:jc w:val="both"/>
        <w:rPr>
          <w:sz w:val="28"/>
          <w:szCs w:val="28"/>
        </w:rPr>
      </w:pPr>
    </w:p>
    <w:p w:rsidR="00CF1E9E" w:rsidRPr="00CF1E9E" w:rsidRDefault="00CF1E9E" w:rsidP="00CF1E9E">
      <w:pPr>
        <w:ind w:firstLine="720"/>
        <w:rPr>
          <w:szCs w:val="28"/>
        </w:rPr>
      </w:pPr>
      <w:r w:rsidRPr="00CF1E9E">
        <w:rPr>
          <w:szCs w:val="28"/>
        </w:rPr>
        <w:t>СТАТЬЯ 2.</w:t>
      </w:r>
    </w:p>
    <w:p w:rsidR="00CF1E9E" w:rsidRPr="00CF1E9E" w:rsidRDefault="00CF1E9E" w:rsidP="00CF1E9E">
      <w:pPr>
        <w:ind w:firstLine="720"/>
        <w:jc w:val="both"/>
        <w:rPr>
          <w:szCs w:val="28"/>
        </w:rPr>
      </w:pPr>
      <w:r w:rsidRPr="00CF1E9E">
        <w:rPr>
          <w:szCs w:val="28"/>
        </w:rPr>
        <w:t>Настоящий Закон вступает в силу со дня его официального опубликования.</w:t>
      </w: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outlineLvl w:val="0"/>
        <w:rPr>
          <w:szCs w:val="28"/>
        </w:rPr>
      </w:pPr>
    </w:p>
    <w:p w:rsidR="00CF1E9E" w:rsidRDefault="00CF1E9E" w:rsidP="00CF1E9E">
      <w:pPr>
        <w:jc w:val="both"/>
        <w:outlineLvl w:val="0"/>
      </w:pPr>
      <w:r>
        <w:rPr>
          <w:szCs w:val="28"/>
        </w:rPr>
        <w:t xml:space="preserve">Губернатор края                                                                             </w:t>
      </w:r>
      <w:bookmarkStart w:id="0" w:name="_GoBack"/>
      <w:bookmarkEnd w:id="0"/>
      <w:r>
        <w:rPr>
          <w:szCs w:val="28"/>
        </w:rPr>
        <w:t xml:space="preserve">        О.Н. Кожемяко</w:t>
      </w:r>
    </w:p>
    <w:sectPr w:rsidR="00CF1E9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347199"/>
    <w:rsid w:val="004507B7"/>
    <w:rsid w:val="0046520F"/>
    <w:rsid w:val="006E3FC7"/>
    <w:rsid w:val="008020CA"/>
    <w:rsid w:val="00812F57"/>
    <w:rsid w:val="009134BE"/>
    <w:rsid w:val="00B429D4"/>
    <w:rsid w:val="00C0410C"/>
    <w:rsid w:val="00CF1E9E"/>
    <w:rsid w:val="00D13198"/>
    <w:rsid w:val="00D3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F18E5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6</cp:revision>
  <cp:lastPrinted>2003-08-29T03:29:00Z</cp:lastPrinted>
  <dcterms:created xsi:type="dcterms:W3CDTF">2026-09-27T22:52:00Z</dcterms:created>
  <dcterms:modified xsi:type="dcterms:W3CDTF">2026-10-08T00:07:00Z</dcterms:modified>
</cp:coreProperties>
</file>