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к проекту закона Приморского края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zh-CN" w:bidi="ar-SA"/>
        </w:rPr>
        <w:t>«О внесении изменения в статью 3 Закона Приморского края «О порядке проведения оценки регулирующего воздействия проектов муниципальных нормативных правовых актов в Приморском крае»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firstLine="709" w:left="0"/>
        <w:contextualSpacing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/>
      </w:pPr>
      <w:r>
        <w:rPr>
          <w:b w:val="false"/>
          <w:bCs w:val="false"/>
          <w:sz w:val="28"/>
          <w:szCs w:val="28"/>
        </w:rPr>
        <w:t xml:space="preserve">Проект закона Приморского края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«О внесении изменения в статью 3 Закона Приморского края «О порядке проведения оценки регулирующего воздействия проектов муниципальных нормативных правовых актов</w:t>
        <w:br/>
        <w:t>в Приморском крае»</w:t>
      </w:r>
      <w:r>
        <w:rPr>
          <w:b w:val="false"/>
          <w:bCs w:val="false"/>
          <w:sz w:val="28"/>
          <w:szCs w:val="28"/>
        </w:rPr>
        <w:t xml:space="preserve"> (далее - проект закона) разработан в целях упразднения пункта 9 части 3 статьи 3 Закона Приморского края от 03.12.2014 № 507-КЗ</w:t>
        <w:br/>
        <w:t>«О порядке проведения оценки регулирующего воздейств</w:t>
      </w:r>
      <w:r>
        <w:rPr>
          <w:b w:val="false"/>
          <w:bCs w:val="false"/>
          <w:sz w:val="28"/>
          <w:szCs w:val="28"/>
          <w:shd w:fill="auto" w:val="clear"/>
        </w:rPr>
        <w:t xml:space="preserve">ия проектов муниципальных нормативных правовых актов в Приморском крае» </w:t>
      </w: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(далее - Закон № 507-КЗ)</w:t>
      </w:r>
      <w:r>
        <w:rPr>
          <w:b w:val="false"/>
          <w:bCs w:val="false"/>
          <w:sz w:val="28"/>
          <w:szCs w:val="28"/>
          <w:shd w:fill="auto" w:val="clear"/>
        </w:rPr>
        <w:t>.</w:t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Указанным пунктом определено, что муниципальный порядок проведения оценки регулирующего воздействия (далее - ОРВ) должен включать в себя «порядок использования результатов оценки регулирующего воздействия проектов муниципальных актов» (далее - порядок использования результатов).</w:t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  <w:shd w:fill="auto" w:val="clear"/>
        </w:rPr>
        <w:t>В адрес министерства экономического развития Приморского края поступило обращение от администрации Артемовского городского округа</w:t>
      </w:r>
      <w:r>
        <w:rPr>
          <w:b w:val="false"/>
          <w:bCs w:val="false"/>
          <w:sz w:val="28"/>
          <w:szCs w:val="28"/>
          <w:shd w:fill="FFFF00" w:val="clear"/>
        </w:rPr>
        <w:br/>
      </w:r>
      <w:r>
        <w:rPr>
          <w:b w:val="false"/>
          <w:bCs w:val="false"/>
          <w:sz w:val="28"/>
          <w:szCs w:val="28"/>
        </w:rPr>
        <w:t>с предложением исключить указанный пункт из Закона № 507-КЗ по причине его избыточности.</w:t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Порядком проведения федеральными органами исполнительной власти оценки регулирующего воздействия проектов нормативных правовых актов</w:t>
        <w:br/>
        <w:t>и проектов решений Евразийской экономической комиссии (постановление Правительства Российской Федерации от 17.12.2012 № 1318) не предусмотрен отдельный порядок использования результатов ОРВ.</w:t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Указанный раздел также не предусмотрен Порядком организации</w:t>
        <w:br/>
        <w:t>и проведения оценки регулирующего воздействия проектов нормативных правовых актов Приморского края, экспертизы нормативных правовых актов Приморского края, оценки фактического воздействия нормативных правовых актов Приморского края  (постановление Администрации Приморского края</w:t>
        <w:br/>
        <w:t>от 26.12.2012 № 435-па) (далее - Порядок).</w:t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 регионах с максимально схожим с Приморским краем вариантом правового регулирования ОРВ на муниципальном уровне (Хабаровский край, Амурская, Ивановская, Калужская, Псковская, Кировская и Оренбургская области, Республики Марий Эл и Карелия, Чукотский автономный округ, Еврейская автономная область) также отсутствует необходимость включения</w:t>
        <w:br/>
        <w:t xml:space="preserve">в муниципальные порядки проведения ОРВ отдельного порядка использования его результатов. </w:t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 соответствии с Порядком результаты ОРВ излагаются в заключении</w:t>
        <w:br/>
        <w:t>об ОРВ и в случае если в нем указываются выводы о наличии в проекте акта избыточных положений, неоднозначных формулировок, а также норм, влекущих необоснованные издержки для консолидированного бюджета Приморского края и субъектов предпринимательской деятельности  разработчику отказывается в согласовании проекта акта («отрицательное» заключение). Аналогичная норма, определяющая необходимость доработки проекта при наличии вышеуказанных выводов, предусмотрена</w:t>
        <w:br/>
        <w:t xml:space="preserve">в порядках проведения ОРВ муниципальных образований Приморского края. </w:t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Таким образом сама процедура ОРВ с завершающим этапом в виде заключения уже предусматривает механизм применения ее результатов</w:t>
        <w:br/>
        <w:t>в дальнейшей работе над проектом. Наличие отдельного порядка использования результатов ОРВ в муниципальных актах представляется избыточным, т. к. дублирует уже предусмотренную норму об отказе</w:t>
        <w:br/>
        <w:t>в согласовании проекта акта при наличии «отрицательного» заключения.</w:t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336" w:before="0" w:after="0"/>
        <w:ind w:firstLine="709" w:left="0"/>
        <w:contextualSpacing/>
        <w:jc w:val="both"/>
        <w:outlineLvl w:val="0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704"/>
        <w:gridCol w:w="4932"/>
      </w:tblGrid>
      <w:tr>
        <w:trPr/>
        <w:tc>
          <w:tcPr>
            <w:tcW w:w="4704" w:type="dxa"/>
            <w:tcBorders/>
          </w:tcPr>
          <w:p>
            <w:pPr>
              <w:pStyle w:val="user6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экономического развития Приморского края</w:t>
            </w:r>
          </w:p>
        </w:tc>
        <w:tc>
          <w:tcPr>
            <w:tcW w:w="4932" w:type="dxa"/>
            <w:tcBorders/>
          </w:tcPr>
          <w:p>
            <w:pPr>
              <w:pStyle w:val="user6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Е.П. Ерькина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36" w:before="0" w:after="0"/>
        <w:ind w:hanging="0" w:left="0"/>
        <w:contextualSpacing/>
        <w:jc w:val="both"/>
        <w:outlineLvl w:val="0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continuous"/>
      <w:pgSz w:w="11906" w:h="16838"/>
      <w:pgMar w:left="1418" w:right="851" w:gutter="0" w:header="567" w:top="1126" w:footer="0" w:bottom="1134"/>
      <w:formProt w:val="false"/>
      <w:titlePg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imesNewRomanPSM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</w:compat>
  <w:documentProtection w:edit="forms" w:enforcement="1" w:cryptProviderType="rsaAES" w:cryptAlgorithmClass="hash" w:cryptAlgorithmType="typeAny" w:cryptAlgorithmSid="" w:cryptSpinCount="0" w:hash="" w:salt="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Heading1">
    <w:name w:val="heading 1"/>
    <w:link w:val="1"/>
    <w:uiPriority w:val="9"/>
    <w:qFormat/>
    <w:pPr>
      <w:keepNext w:val="true"/>
      <w:keepLines/>
      <w:widowControl/>
      <w:suppressAutoHyphens w:val="true"/>
      <w:bidi w:val="0"/>
      <w:spacing w:before="480" w:after="200"/>
      <w:jc w:val="left"/>
      <w:outlineLvl w:val="0"/>
    </w:pPr>
    <w:rPr>
      <w:rFonts w:ascii="Arial" w:hAnsi="Arial" w:eastAsia="Arial" w:cs="Arial"/>
      <w:color w:val="auto"/>
      <w:kern w:val="0"/>
      <w:sz w:val="40"/>
      <w:szCs w:val="40"/>
      <w:lang w:val="ru-RU" w:eastAsia="en-US" w:bidi="en-US"/>
    </w:rPr>
  </w:style>
  <w:style w:type="paragraph" w:styleId="Heading2">
    <w:name w:val="heading 2"/>
    <w:uiPriority w:val="9"/>
    <w:unhideWhenUsed/>
    <w:qFormat/>
    <w:pPr>
      <w:keepNext w:val="true"/>
      <w:keepLines/>
      <w:widowControl/>
      <w:suppressAutoHyphens w:val="true"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2"/>
      <w:lang w:val="ru-RU" w:eastAsia="en-US" w:bidi="en-US"/>
    </w:rPr>
  </w:style>
  <w:style w:type="paragraph" w:styleId="Heading3">
    <w:name w:val="heading 3"/>
    <w:link w:val="3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ru-RU" w:eastAsia="en-US" w:bidi="en-US"/>
    </w:rPr>
  </w:style>
  <w:style w:type="paragraph" w:styleId="Heading4">
    <w:name w:val="heading 4"/>
    <w:link w:val="4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ru-RU" w:eastAsia="en-US" w:bidi="en-US"/>
    </w:rPr>
  </w:style>
  <w:style w:type="paragraph" w:styleId="Heading5">
    <w:name w:val="heading 5"/>
    <w:link w:val="5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en-US" w:bidi="en-US"/>
    </w:rPr>
  </w:style>
  <w:style w:type="paragraph" w:styleId="Heading6">
    <w:name w:val="heading 6"/>
    <w:link w:val="6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ru-RU" w:eastAsia="en-US" w:bidi="en-US"/>
    </w:rPr>
  </w:style>
  <w:style w:type="paragraph" w:styleId="Heading7">
    <w:name w:val="heading 7"/>
    <w:link w:val="7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ru-RU" w:eastAsia="en-US" w:bidi="en-US"/>
    </w:rPr>
  </w:style>
  <w:style w:type="paragraph" w:styleId="Heading8">
    <w:name w:val="heading 8"/>
    <w:link w:val="8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en-US" w:bidi="en-US"/>
    </w:rPr>
  </w:style>
  <w:style w:type="paragraph" w:styleId="Heading9">
    <w:name w:val="heading 9"/>
    <w:link w:val="9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en-US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ptionChar" w:customStyle="1">
    <w:name w:val="Caption Char"/>
    <w:uiPriority w:val="99"/>
    <w:qFormat/>
    <w:rPr/>
  </w:style>
  <w:style w:type="character" w:styleId="Style5" w:customStyle="1">
    <w:name w:val="Текст концевой сноски Знак"/>
    <w:uiPriority w:val="99"/>
    <w:qFormat/>
    <w:rPr>
      <w:sz w:val="20"/>
    </w:rPr>
  </w:style>
  <w:style w:type="character" w:styleId="user" w:customStyle="1">
    <w:name w:val="Символ концевой сноски (user)"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uiPriority w:val="99"/>
    <w:semiHidden/>
    <w:unhideWhenUsed/>
    <w:qFormat/>
    <w:rPr>
      <w:vertAlign w:val="superscript"/>
    </w:rPr>
  </w:style>
  <w:style w:type="character" w:styleId="Heading1Char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qFormat/>
    <w:rPr>
      <w:sz w:val="48"/>
      <w:szCs w:val="48"/>
    </w:rPr>
  </w:style>
  <w:style w:type="character" w:styleId="SubtitleChar" w:customStyle="1">
    <w:name w:val="Subtitle Char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7" w:customStyle="1">
    <w:name w:val="Название Знак"/>
    <w:uiPriority w:val="10"/>
    <w:qFormat/>
    <w:rPr>
      <w:sz w:val="48"/>
      <w:szCs w:val="48"/>
    </w:rPr>
  </w:style>
  <w:style w:type="character" w:styleId="Style8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9" w:customStyle="1">
    <w:name w:val="Выделенная цитата Знак"/>
    <w:uiPriority w:val="30"/>
    <w:qFormat/>
    <w:rPr>
      <w:i/>
    </w:rPr>
  </w:style>
  <w:style w:type="character" w:styleId="Style10" w:customStyle="1">
    <w:name w:val="Верхний колонтитул Знак"/>
    <w:uiPriority w:val="99"/>
    <w:qFormat/>
    <w:rPr/>
  </w:style>
  <w:style w:type="character" w:styleId="Style11" w:customStyle="1">
    <w:name w:val="Нижний колонтитул Знак"/>
    <w:uiPriority w:val="99"/>
    <w:qFormat/>
    <w:rPr/>
  </w:style>
  <w:style w:type="character" w:styleId="Hyperlink" w:customStyle="1">
    <w:name w:val="Hyperlink"/>
    <w:rPr>
      <w:color w:val="0000FF"/>
      <w:u w:val="single"/>
    </w:rPr>
  </w:style>
  <w:style w:type="character" w:styleId="Style12" w:customStyle="1">
    <w:name w:val="Текст сноски Знак"/>
    <w:uiPriority w:val="99"/>
    <w:qFormat/>
    <w:rPr>
      <w:sz w:val="18"/>
    </w:rPr>
  </w:style>
  <w:style w:type="character" w:styleId="user1" w:customStyle="1">
    <w:name w:val="Символ сноски (user)"/>
    <w:qFormat/>
    <w:rPr>
      <w:vertAlign w:val="superscript"/>
    </w:rPr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unhideWhenUsed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01" w:customStyle="1">
    <w:name w:val="fontstyle01"/>
    <w:qFormat/>
    <w:rsid w:val="00172609"/>
    <w:rPr>
      <w:rFonts w:ascii="TimesNewRomanPSMT" w:hAnsi="TimesNewRomanPSMT"/>
      <w:b w:val="false"/>
      <w:bCs w:val="false"/>
      <w:i w:val="false"/>
      <w:iCs w:val="false"/>
      <w:color w:val="000000"/>
      <w:sz w:val="28"/>
      <w:szCs w:val="2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eastAsia="Tahoma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F81BD"/>
      <w:sz w:val="18"/>
      <w:szCs w:val="18"/>
    </w:rPr>
  </w:style>
  <w:style w:type="paragraph" w:styleId="indexheading1">
    <w:name w:val="index heading1"/>
    <w:basedOn w:val="Normal"/>
    <w:qFormat/>
    <w:pPr>
      <w:suppressLineNumbers/>
    </w:pPr>
    <w:rPr>
      <w:rFonts w:cs="FreeSans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ListParagraph">
    <w:name w:val="List Paragraph"/>
    <w:uiPriority w:val="34"/>
    <w:qFormat/>
    <w:pPr>
      <w:widowControl/>
      <w:suppressAutoHyphens w:val="true"/>
      <w:bidi w:val="0"/>
      <w:spacing w:before="0" w:after="0"/>
      <w:ind w:hanging="0" w:left="72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itle">
    <w:name w:val="Title"/>
    <w:uiPriority w:val="10"/>
    <w:qFormat/>
    <w:pPr>
      <w:widowControl/>
      <w:suppressAutoHyphens w:val="true"/>
      <w:bidi w:val="0"/>
      <w:spacing w:before="300" w:after="20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48"/>
      <w:szCs w:val="48"/>
      <w:lang w:val="ru-RU" w:eastAsia="en-US" w:bidi="en-US"/>
    </w:rPr>
  </w:style>
  <w:style w:type="paragraph" w:styleId="Subtitle">
    <w:name w:val="Subtitle"/>
    <w:uiPriority w:val="11"/>
    <w:qFormat/>
    <w:pPr>
      <w:widowControl/>
      <w:suppressAutoHyphens w:val="true"/>
      <w:bidi w:val="0"/>
      <w:spacing w:before="20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en-US"/>
    </w:rPr>
  </w:style>
  <w:style w:type="paragraph" w:styleId="Quote">
    <w:name w:val="Quote"/>
    <w:link w:val="21"/>
    <w:uiPriority w:val="29"/>
    <w:qFormat/>
    <w:pPr>
      <w:widowControl/>
      <w:suppressAutoHyphens w:val="true"/>
      <w:bidi w:val="0"/>
      <w:spacing w:before="0" w:after="0"/>
      <w:ind w:hanging="0"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2"/>
      <w:szCs w:val="22"/>
      <w:lang w:val="ru-RU" w:eastAsia="en-US" w:bidi="en-US"/>
    </w:rPr>
  </w:style>
  <w:style w:type="paragraph" w:styleId="IntenseQuote">
    <w:name w:val="Intense Quote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true"/>
      <w:bidi w:val="0"/>
      <w:spacing w:before="0" w:after="0"/>
      <w:ind w:hanging="0"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2"/>
      <w:szCs w:val="22"/>
      <w:lang w:val="ru-RU" w:eastAsia="en-US" w:bidi="en-US"/>
    </w:rPr>
  </w:style>
  <w:style w:type="paragraph" w:styleId="Style16" w:customStyle="1">
    <w:name w:val="Верхний и нижний колонтитулы"/>
    <w:basedOn w:val="Normal"/>
    <w:qFormat/>
    <w:pPr/>
    <w:rPr/>
  </w:style>
  <w:style w:type="paragraph" w:styleId="Style17">
    <w:name w:val="Колонтитул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uiPriority w:val="99"/>
    <w:semiHidden/>
    <w:unhideWhenUsed/>
    <w:pPr>
      <w:widowControl/>
      <w:suppressAutoHyphens w:val="true"/>
      <w:bidi w:val="0"/>
      <w:spacing w:before="0" w:after="40"/>
      <w:jc w:val="left"/>
    </w:pPr>
    <w:rPr>
      <w:rFonts w:ascii="Times New Roman" w:hAnsi="Times New Roman" w:eastAsia="Times New Roman" w:cs="Times New Roman"/>
      <w:color w:val="auto"/>
      <w:kern w:val="0"/>
      <w:sz w:val="18"/>
      <w:szCs w:val="22"/>
      <w:lang w:val="ru-RU" w:eastAsia="en-US" w:bidi="en-US"/>
    </w:rPr>
  </w:style>
  <w:style w:type="paragraph" w:styleId="TOC1">
    <w:name w:val="toc 1"/>
    <w:uiPriority w:val="39"/>
    <w:unhideWhenUsed/>
    <w:pPr>
      <w:widowControl/>
      <w:suppressAutoHyphens w:val="true"/>
      <w:bidi w:val="0"/>
      <w:spacing w:before="0" w:after="57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OC2">
    <w:name w:val="toc 2"/>
    <w:uiPriority w:val="39"/>
    <w:unhideWhenUsed/>
    <w:pPr>
      <w:widowControl/>
      <w:suppressAutoHyphens w:val="true"/>
      <w:bidi w:val="0"/>
      <w:spacing w:before="0" w:after="57"/>
      <w:ind w:hanging="0" w:left="283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OC3">
    <w:name w:val="toc 3"/>
    <w:uiPriority w:val="39"/>
    <w:unhideWhenUsed/>
    <w:pPr>
      <w:widowControl/>
      <w:suppressAutoHyphens w:val="true"/>
      <w:bidi w:val="0"/>
      <w:spacing w:before="0" w:after="57"/>
      <w:ind w:hanging="0" w:left="567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OC4">
    <w:name w:val="toc 4"/>
    <w:uiPriority w:val="39"/>
    <w:unhideWhenUsed/>
    <w:pPr>
      <w:widowControl/>
      <w:suppressAutoHyphens w:val="true"/>
      <w:bidi w:val="0"/>
      <w:spacing w:before="0" w:after="57"/>
      <w:ind w:hanging="0" w:left="85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OC5">
    <w:name w:val="toc 5"/>
    <w:uiPriority w:val="39"/>
    <w:unhideWhenUsed/>
    <w:pPr>
      <w:widowControl/>
      <w:suppressAutoHyphens w:val="true"/>
      <w:bidi w:val="0"/>
      <w:spacing w:before="0" w:after="57"/>
      <w:ind w:hanging="0" w:left="1134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OC6">
    <w:name w:val="toc 6"/>
    <w:uiPriority w:val="39"/>
    <w:unhideWhenUsed/>
    <w:pPr>
      <w:widowControl/>
      <w:suppressAutoHyphens w:val="true"/>
      <w:bidi w:val="0"/>
      <w:spacing w:before="0" w:after="57"/>
      <w:ind w:hanging="0" w:left="1417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OC7">
    <w:name w:val="toc 7"/>
    <w:uiPriority w:val="39"/>
    <w:unhideWhenUsed/>
    <w:pPr>
      <w:widowControl/>
      <w:suppressAutoHyphens w:val="true"/>
      <w:bidi w:val="0"/>
      <w:spacing w:before="0" w:after="57"/>
      <w:ind w:hanging="0" w:left="1701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OC8">
    <w:name w:val="toc 8"/>
    <w:uiPriority w:val="39"/>
    <w:unhideWhenUsed/>
    <w:pPr>
      <w:widowControl/>
      <w:suppressAutoHyphens w:val="true"/>
      <w:bidi w:val="0"/>
      <w:spacing w:before="0" w:after="57"/>
      <w:ind w:hanging="0" w:left="1984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TOC9">
    <w:name w:val="toc 9"/>
    <w:uiPriority w:val="39"/>
    <w:unhideWhenUsed/>
    <w:pPr>
      <w:widowControl/>
      <w:suppressAutoHyphens w:val="true"/>
      <w:bidi w:val="0"/>
      <w:spacing w:before="0" w:after="57"/>
      <w:ind w:hanging="0" w:left="2268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en-US"/>
    </w:rPr>
  </w:style>
  <w:style w:type="paragraph" w:styleId="BalloonText">
    <w:name w:val="Balloon Text"/>
    <w:basedOn w:val="Normal"/>
    <w:semiHidden/>
    <w:qFormat/>
    <w:pPr/>
    <w:rPr>
      <w:rFonts w:ascii="Tahoma" w:hAnsi="Tahoma"/>
      <w:sz w:val="16"/>
      <w:szCs w:val="16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bCs/>
      <w:color w:val="auto"/>
      <w:kern w:val="0"/>
      <w:sz w:val="22"/>
      <w:szCs w:val="22"/>
      <w:lang w:val="ru-RU" w:eastAsia="ru-RU" w:bidi="ar-SA"/>
    </w:rPr>
  </w:style>
  <w:style w:type="paragraph" w:styleId="11" w:customStyle="1">
    <w:name w:val="Стиль1"/>
    <w:basedOn w:val="Normal"/>
    <w:qFormat/>
    <w:pPr>
      <w:spacing w:lineRule="auto" w:line="360"/>
      <w:ind w:firstLine="720"/>
      <w:jc w:val="both"/>
    </w:pPr>
    <w:rPr>
      <w:sz w:val="26"/>
      <w:szCs w:val="20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4127" w:customStyle="1">
    <w:name w:val="Обычный + 14 пт;По ширине;Первая строка:  1.27 см;Междустр.интервал:  полу..."/>
    <w:basedOn w:val="Normal"/>
    <w:qFormat/>
    <w:pPr>
      <w:spacing w:lineRule="auto" w:line="360"/>
      <w:ind w:firstLine="720"/>
      <w:jc w:val="both"/>
    </w:pPr>
    <w:rPr>
      <w:sz w:val="28"/>
      <w:szCs w:val="28"/>
    </w:rPr>
  </w:style>
  <w:style w:type="paragraph" w:styleId="user5" w:customStyle="1">
    <w:name w:val="Содержимое врезки (user)"/>
    <w:basedOn w:val="Normal"/>
    <w:qFormat/>
    <w:pPr/>
    <w:rPr/>
  </w:style>
  <w:style w:type="paragraph" w:styleId="user6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7">
    <w:name w:val="Заголовок таблицы (user)"/>
    <w:basedOn w:val="user6"/>
    <w:qFormat/>
    <w:pPr>
      <w:suppressLineNumbers/>
      <w:jc w:val="center"/>
    </w:pPr>
    <w:rPr>
      <w:b/>
      <w:bCs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Table Grid"/>
    <w:uiPriority w:val="59"/>
    <w:rPr>
      <w:lang w:eastAsia="en-US" w:bidi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en-US" w:bidi="en-US"/>
      <w:sz w:val="22"/>
      <w:szCs w:val="22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en-US" w:bidi="en-US"/>
      <w:sz w:val="22"/>
      <w:szCs w:val="22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en-US" w:bidi="en-US"/>
      <w:sz w:val="22"/>
      <w:szCs w:val="22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sz w:val="22"/>
      <w:szCs w:val="22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sz w:val="22"/>
      <w:szCs w:val="22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sz w:val="22"/>
      <w:szCs w:val="22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sz w:val="22"/>
      <w:szCs w:val="22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sz w:val="22"/>
      <w:szCs w:val="22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sz w:val="22"/>
      <w:szCs w:val="22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sz w:val="22"/>
      <w:szCs w:val="22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en-US" w:bidi="en-US"/>
      <w:sz w:val="22"/>
      <w:szCs w:val="22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3341</TotalTime>
  <Application>LibreOffice/25.2.6.2$Linux_X86_64 LibreOffice_project/520$Build-2</Application>
  <AppVersion>15.0000</AppVersion>
  <Pages>2</Pages>
  <Words>409</Words>
  <Characters>2999</Characters>
  <CharactersWithSpaces>3399</CharactersWithSpaces>
  <Paragraphs>13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2020-12-02T00:24:00Z</dcterms:created>
  <dc:creator>Раскина Анна Витальевна</dc:creator>
  <dc:description/>
  <dc:language>ru-RU</dc:language>
  <cp:lastModifiedBy/>
  <dcterms:modified xsi:type="dcterms:W3CDTF">2026-09-11T15:11:52Z</dcterms:modified>
  <cp:revision>139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