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ind w:left="-108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eastAsia="Times New Roman" w:cs="Times New Roman"/>
          <w:b/>
          <w:caps/>
        </w:rPr>
        <w:t xml:space="preserve">Финансово-экономическое обоснование</w:t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33"/>
        <w:ind w:left="-108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eastAsia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  <w:r>
        <w:rPr>
          <w:rFonts w:ascii="Times New Roman" w:hAnsi="Times New Roman" w:cs="Times New Roman"/>
          <w:b/>
          <w:caps/>
        </w:rPr>
      </w:r>
    </w:p>
    <w:p>
      <w:pPr>
        <w:pStyle w:val="833"/>
        <w:ind w:left="-1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проекта закона Приморского края </w:t>
      </w:r>
      <w:r>
        <w:rPr>
          <w:rFonts w:ascii="Times New Roman" w:hAnsi="Times New Roman" w:eastAsia="Times New Roman" w:cs="Times New Roman"/>
          <w:szCs w:val="28"/>
        </w:rPr>
        <w:t xml:space="preserve">«О внесении изменения в статью 2</w:t>
      </w:r>
      <w:r>
        <w:rPr>
          <w:rFonts w:ascii="Times New Roman" w:hAnsi="Times New Roman" w:eastAsia="Times New Roman" w:cs="Times New Roman"/>
          <w:szCs w:val="28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szCs w:val="28"/>
        </w:rPr>
        <w:t xml:space="preserve">Закона Приморского края «О налоге на имущество организаций»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ind w:left="-57" w:firstLine="743"/>
        <w:jc w:val="bot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Принятие проекта закона Приморского края </w:t>
      </w:r>
      <w:r>
        <w:rPr>
          <w:rFonts w:ascii="Times New Roman" w:hAnsi="Times New Roman" w:eastAsia="Times New Roman" w:cs="Times New Roman"/>
          <w:szCs w:val="28"/>
        </w:rPr>
        <w:t xml:space="preserve">«О внесении изменения в статью 2</w:t>
      </w:r>
      <w:r>
        <w:rPr>
          <w:rFonts w:ascii="Times New Roman" w:hAnsi="Times New Roman" w:eastAsia="Times New Roman" w:cs="Times New Roman"/>
          <w:szCs w:val="28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szCs w:val="28"/>
        </w:rPr>
        <w:t xml:space="preserve">Закона Приморского края «О налоге на имущество организаций» </w:t>
      </w:r>
      <w:r>
        <w:rPr>
          <w:rFonts w:ascii="Times New Roman" w:hAnsi="Times New Roman" w:eastAsia="Times New Roman" w:cs="Times New Roman"/>
        </w:rPr>
        <w:t xml:space="preserve">не потребует дополнительных расходов за счет средств краевого бюджета.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spacing w:line="336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Отмена налоговой льготы по налогу на имущество организаций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для имущества организаций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отношении объектов инженерной инфраструктуры жилищно-коммунального комплекса, предназначенных для водоснабжения, водоотведения, строительство и реконструкция которых осуществлялись в рамках краевой целевой 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HYPERLINK consultantplus://offline/ref=627CB9AC0C53FC3D8ECBAC5533FFD44F4E714694EFC2998994ED96AD19071E766FFBEB14AAC50E2F7A89607352390202E87993253C40E806A04792FEXEV9G </w:instrTex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программы</w:t>
      </w:r>
      <w:r>
        <w:rPr>
          <w:rFonts w:ascii="Times New Roman" w:hAnsi="Times New Roman" w:eastAsia="Times New Roman" w:cs="Times New Roman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Развитие г. Владивостока как центра международного сотрудничества в Азиатско-Тихоокеан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ском регионе»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2008 - 2019 годы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увеличит объем налоговых поступлений в консолидированный бюджет Приморского края на 130,00 млн руб.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Заместитель Председателя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Правительства Приморского края                                           В.А. Малюшицкий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851" w:right="851" w:bottom="851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rPr>
      <w:sz w:val="28"/>
      <w:lang w:val="ru-RU" w:eastAsia="ru-RU" w:bidi="ar-SA"/>
    </w:rPr>
  </w:style>
  <w:style w:type="character" w:styleId="834">
    <w:name w:val="Основной шрифт абзаца"/>
    <w:next w:val="834"/>
    <w:link w:val="833"/>
    <w:semiHidden/>
  </w:style>
  <w:style w:type="table" w:styleId="835">
    <w:name w:val="Обычная таблица"/>
    <w:next w:val="835"/>
    <w:link w:val="833"/>
    <w:semiHidden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Текст выноски"/>
    <w:basedOn w:val="833"/>
    <w:next w:val="837"/>
    <w:link w:val="833"/>
    <w:semiHidden/>
    <w:rPr>
      <w:rFonts w:ascii="Tahoma" w:hAnsi="Tahoma" w:cs="Tahoma"/>
      <w:sz w:val="16"/>
      <w:szCs w:val="16"/>
    </w:rPr>
  </w:style>
  <w:style w:type="character" w:styleId="838" w:default="1">
    <w:name w:val="Default Paragraph Font"/>
    <w:uiPriority w:val="1"/>
    <w:semiHidden/>
    <w:unhideWhenUsed/>
  </w:style>
  <w:style w:type="numbering" w:styleId="839" w:default="1">
    <w:name w:val="No List"/>
    <w:uiPriority w:val="99"/>
    <w:semiHidden/>
    <w:unhideWhenUsed/>
  </w:style>
  <w:style w:type="table" w:styleId="8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zspk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popova_m_a</dc:creator>
  <cp:lastModifiedBy>solomennik_is</cp:lastModifiedBy>
  <cp:revision>12</cp:revision>
  <dcterms:created xsi:type="dcterms:W3CDTF">2017-05-26T22:50:00Z</dcterms:created>
  <dcterms:modified xsi:type="dcterms:W3CDTF">2026-06-22T00:17:17Z</dcterms:modified>
  <cp:version>1048576</cp:version>
</cp:coreProperties>
</file>