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ind w:hanging="0" w:right="23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ФИНАНСОВО - ЭКОНОМИЧЕСКОЕ ОБОСНОВАНИЕ</w:t>
      </w:r>
    </w:p>
    <w:p>
      <w:pPr>
        <w:pStyle w:val="Normal"/>
        <w:shd w:val="clear" w:color="auto" w:fill="FFFFFF"/>
        <w:ind w:hanging="0" w:right="23"/>
        <w:jc w:val="center"/>
        <w:rPr>
          <w:b w:val="false"/>
          <w:bCs w:val="false"/>
          <w:color w:val="000000"/>
          <w:spacing w:val="2"/>
          <w:sz w:val="28"/>
          <w:szCs w:val="28"/>
        </w:rPr>
      </w:pPr>
      <w:r>
        <w:rPr>
          <w:b w:val="false"/>
          <w:bCs w:val="false"/>
          <w:color w:val="000000"/>
          <w:spacing w:val="2"/>
          <w:sz w:val="28"/>
          <w:szCs w:val="28"/>
        </w:rPr>
      </w:r>
    </w:p>
    <w:p>
      <w:pPr>
        <w:pStyle w:val="Normal"/>
        <w:jc w:val="center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проекта закона Приморского края «О внесении </w:t>
      </w:r>
    </w:p>
    <w:p>
      <w:pPr>
        <w:pStyle w:val="Normal"/>
        <w:jc w:val="center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изменений в Закон Приморского края «О государственной</w:t>
      </w:r>
    </w:p>
    <w:p>
      <w:pPr>
        <w:pStyle w:val="Normal"/>
        <w:jc w:val="center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поддержке граждан, жилые помещения которых</w:t>
      </w:r>
    </w:p>
    <w:p>
      <w:pPr>
        <w:pStyle w:val="Normal"/>
        <w:jc w:val="center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признаны непригодными для проживания</w:t>
      </w:r>
    </w:p>
    <w:p>
      <w:pPr>
        <w:pStyle w:val="Normal"/>
        <w:jc w:val="center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в результате чрезвычайной ситуации </w:t>
      </w:r>
    </w:p>
    <w:p>
      <w:pPr>
        <w:pStyle w:val="Normal"/>
        <w:jc w:val="center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на территории Приморского края»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9"/>
        <w:jc w:val="both"/>
        <w:rPr>
          <w:bCs/>
          <w:sz w:val="28"/>
          <w:szCs w:val="28"/>
        </w:rPr>
      </w:pPr>
      <w:r>
        <w:rPr>
          <w:rStyle w:val="Emphasis"/>
          <w:rFonts w:eastAsia="Times New Roman" w:cs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kern w:val="2"/>
          <w:sz w:val="28"/>
          <w:szCs w:val="28"/>
          <w:u w:val="none"/>
          <w:shd w:fill="auto" w:val="clear"/>
          <w:lang w:eastAsia="ru-RU"/>
        </w:rPr>
        <w:t>Законом Приморского края от 17.12.2025 № 930-КЗ «О краевом бюджете на 2026 год и плановый период 2027 и 2028 годов» (далее - Закон)</w:t>
        <w:br/>
      </w:r>
      <w:r>
        <w:rPr>
          <w:rStyle w:val="Emphasis"/>
          <w:rFonts w:eastAsia="Times New Roman" w:cs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kern w:val="2"/>
          <w:sz w:val="28"/>
          <w:szCs w:val="28"/>
          <w:u w:val="none"/>
          <w:shd w:fill="auto" w:val="clear"/>
          <w:lang w:eastAsia="ru-RU"/>
        </w:rPr>
        <w:t xml:space="preserve">на предоставление денежной выплаты гражданам, жилые помещения которых признаны непригодными для проживания в результате чрезвычайной ситуации на территории Приморского края </w:t>
      </w:r>
      <w:r>
        <w:rPr>
          <w:rStyle w:val="Emphasis"/>
          <w:rFonts w:eastAsia="Times New Roman" w:cs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kern w:val="2"/>
          <w:sz w:val="28"/>
          <w:szCs w:val="28"/>
          <w:u w:val="none"/>
          <w:shd w:fill="auto" w:val="clear"/>
          <w:lang w:eastAsia="ru-RU"/>
        </w:rPr>
        <w:t>в 2026 году в краевом бюджете предусмотрено 1 497 200,00 руб.</w:t>
      </w:r>
    </w:p>
    <w:p>
      <w:pPr>
        <w:pStyle w:val="Normal"/>
        <w:shd w:val="clear" w:fill="FFFFFF"/>
        <w:tabs>
          <w:tab w:val="clear" w:pos="720"/>
          <w:tab w:val="left" w:pos="1134" w:leader="none"/>
        </w:tabs>
        <w:spacing w:lineRule="auto" w:line="360"/>
        <w:ind w:firstLine="851" w:left="0" w:right="0"/>
        <w:jc w:val="both"/>
        <w:rPr/>
      </w:pPr>
      <w:r>
        <w:rPr>
          <w:rStyle w:val="Emphasis"/>
          <w:rFonts w:eastAsia="Times New Roman" w:cs="Times New Roman"/>
          <w:b w:val="false"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kern w:val="2"/>
          <w:sz w:val="28"/>
          <w:szCs w:val="28"/>
          <w:u w:val="none"/>
          <w:shd w:fill="auto" w:val="clear"/>
          <w:lang w:eastAsia="ru-RU"/>
        </w:rPr>
        <w:t>П</w:t>
      </w:r>
      <w:r>
        <w:rPr>
          <w:rStyle w:val="Emphasis"/>
          <w:rFonts w:eastAsia="Times New Roman" w:cs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shd w:fill="auto" w:val="clear"/>
          <w:lang w:eastAsia="ru-RU"/>
        </w:rPr>
        <w:t>редоставление меры социальной поддержки, предусмотренной Законом Приморского края от 03.08.2018 № 332-КЗ «О государственной поддержке граждан, жилые помещения которых признаны непригодными</w:t>
        <w:br/>
        <w:t>для проживания в результате чрезвычайной ситуации на территории Приморского края», будет осуществляться</w:t>
      </w:r>
      <w:r>
        <w:rPr>
          <w:rStyle w:val="Hyperlink"/>
          <w:rFonts w:eastAsia="Times New Roman" w:cs="Times New Roman"/>
          <w:b w:val="false"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1"/>
          <w:kern w:val="2"/>
          <w:sz w:val="28"/>
          <w:szCs w:val="28"/>
          <w:u w:val="none"/>
          <w:shd w:fill="auto" w:val="clear"/>
          <w:lang w:eastAsia="ru-RU"/>
        </w:rPr>
        <w:t xml:space="preserve"> в пределах средств, предусмотренных министерству труда и социальной политики Приморского края на указанные цели в 2026 году. </w:t>
      </w:r>
    </w:p>
    <w:p>
      <w:pPr>
        <w:pStyle w:val="Normal"/>
        <w:spacing w:lineRule="auto" w:line="360"/>
        <w:ind w:firstLine="709" w:left="0" w:right="0"/>
        <w:jc w:val="both"/>
        <w:rPr/>
      </w:pPr>
      <w:r>
        <w:rPr>
          <w:rStyle w:val="Strong"/>
          <w:rFonts w:eastAsia="PT Astra Serif;Times New Roman"/>
          <w:b w:val="false"/>
          <w:i w:val="false"/>
          <w:iCs w:val="false"/>
          <w:color w:val="000000"/>
          <w:spacing w:val="2"/>
          <w:kern w:val="2"/>
          <w:sz w:val="28"/>
          <w:szCs w:val="28"/>
          <w:shd w:fill="auto" w:val="clear"/>
          <w:lang w:eastAsia="ar-SA"/>
        </w:rPr>
        <w:t xml:space="preserve">Таким образом, принятие проекта </w:t>
      </w:r>
      <w:r>
        <w:rPr>
          <w:rStyle w:val="Strong"/>
          <w:rFonts w:eastAsia="PT Astra Serif;Times New Roman"/>
          <w:b w:val="false"/>
          <w:bCs/>
          <w:i w:val="false"/>
          <w:iCs w:val="false"/>
          <w:color w:val="000000"/>
          <w:spacing w:val="2"/>
          <w:kern w:val="2"/>
          <w:sz w:val="28"/>
          <w:szCs w:val="28"/>
          <w:shd w:fill="auto" w:val="clear"/>
          <w:lang w:eastAsia="ar-SA"/>
        </w:rPr>
        <w:t>закона Приморского края «О внесении изменений в Закон Приморского края «О государственной поддержке граждан, жилые помещения которых признаны непригодными для проживания</w:t>
        <w:br/>
        <w:t>в результате чрезвычайной ситуации на территории Приморского края»</w:t>
        <w:br/>
      </w:r>
      <w:r>
        <w:rPr>
          <w:rStyle w:val="Strong"/>
          <w:rFonts w:eastAsia="PT Astra Serif;Times New Roman"/>
          <w:b w:val="false"/>
          <w:i w:val="false"/>
          <w:iCs w:val="false"/>
          <w:color w:val="000000"/>
          <w:spacing w:val="2"/>
          <w:kern w:val="2"/>
          <w:sz w:val="28"/>
          <w:szCs w:val="28"/>
          <w:shd w:fill="auto" w:val="clear"/>
          <w:lang w:eastAsia="ar-SA"/>
        </w:rPr>
        <w:t>не потребует дополнительных бюджетных ассигнований и внесения изменений в Закон.</w:t>
      </w:r>
      <w:r>
        <w:rPr>
          <w:rStyle w:val="Strong"/>
          <w:rFonts w:eastAsia="PT Astra Serif;Times New Roman"/>
          <w:b w:val="false"/>
          <w:bCs/>
          <w:i w:val="false"/>
          <w:iCs w:val="false"/>
          <w:color w:val="000000"/>
          <w:spacing w:val="2"/>
          <w:kern w:val="2"/>
          <w:sz w:val="28"/>
          <w:szCs w:val="28"/>
          <w:shd w:fill="auto" w:val="clear"/>
          <w:lang w:eastAsia="ar-SA"/>
        </w:rPr>
        <w:t xml:space="preserve"> 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ind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ind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W w:w="19116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7"/>
        <w:gridCol w:w="4034"/>
        <w:gridCol w:w="5496"/>
        <w:gridCol w:w="4088"/>
      </w:tblGrid>
      <w:tr>
        <w:trPr/>
        <w:tc>
          <w:tcPr>
            <w:tcW w:w="5497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pacing w:val="2"/>
                <w:sz w:val="28"/>
                <w:szCs w:val="28"/>
              </w:rPr>
              <w:t>Министр труда и социальной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pacing w:val="2"/>
                <w:sz w:val="28"/>
                <w:szCs w:val="28"/>
              </w:rPr>
              <w:t>политики Приморского края</w:t>
            </w:r>
          </w:p>
        </w:tc>
        <w:tc>
          <w:tcPr>
            <w:tcW w:w="4034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  <w:sz w:val="28"/>
                <w:szCs w:val="28"/>
              </w:rPr>
            </w:pPr>
            <w:bookmarkStart w:id="0" w:name="_GoBack_Копия_1"/>
            <w:r>
              <w:rPr>
                <w:color w:val="000000"/>
                <w:sz w:val="28"/>
                <w:szCs w:val="28"/>
              </w:rPr>
              <w:t>С</w:t>
            </w:r>
            <w:bookmarkEnd w:id="0"/>
            <w:r>
              <w:rPr>
                <w:color w:val="000000"/>
                <w:sz w:val="28"/>
                <w:szCs w:val="28"/>
              </w:rPr>
              <w:t>.В. Красицкая</w:t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 w:val="false"/>
              <w:rPr>
                <w:bCs/>
                <w:spacing w:val="2"/>
                <w:sz w:val="28"/>
                <w:szCs w:val="28"/>
              </w:rPr>
            </w:pPr>
            <w:r>
              <w:rPr>
                <w:bCs/>
                <w:spacing w:val="2"/>
                <w:sz w:val="28"/>
                <w:szCs w:val="28"/>
              </w:rPr>
            </w:r>
          </w:p>
        </w:tc>
        <w:tc>
          <w:tcPr>
            <w:tcW w:w="4088" w:type="dxa"/>
            <w:tcBorders/>
          </w:tcPr>
          <w:p>
            <w:pPr>
              <w:pStyle w:val="Normal"/>
              <w:widowControl w:val="false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BodyText"/>
        <w:jc w:val="both"/>
        <w:rPr>
          <w:sz w:val="6"/>
          <w:szCs w:val="28"/>
        </w:rPr>
      </w:pPr>
      <w:r>
        <w:rPr>
          <w:sz w:val="6"/>
          <w:szCs w:val="28"/>
        </w:rPr>
      </w:r>
      <w:bookmarkStart w:id="1" w:name="_GoBack"/>
      <w:bookmarkStart w:id="2" w:name="_GoBack"/>
      <w:bookmarkEnd w:id="2"/>
    </w:p>
    <w:sectPr>
      <w:headerReference w:type="even" r:id="rId2"/>
      <w:headerReference w:type="default" r:id="rId3"/>
      <w:headerReference w:type="first" r:id="rId4"/>
      <w:type w:val="continuous"/>
      <w:pgSz w:w="11906" w:h="16838"/>
      <w:pgMar w:left="1418" w:right="851" w:gutter="0" w:header="0" w:top="921" w:footer="0" w:bottom="1134"/>
      <w:formProt w:val="false"/>
      <w:titlePg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swiss"/>
    <w:pitch w:val="default"/>
  </w:font>
  <w:font w:name="Verdan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doNotHyphenateCaps/>
  <w:hyphenationZone w:val="360"/>
  <w:compat>
    <w:compatSetting w:name="compatibilityMode" w:uri="http://schemas.microsoft.com/office/word" w:val="12"/>
  </w:compat>
  <w:documentProtection w:edit="forms" w:enforcement="1" w:cryptProviderType="rsaAES" w:cryptAlgorithmClass="hash" w:cryptAlgorithmType="typeAny" w:cryptAlgorithmSid="" w:cryptSpinCount="0" w:hash="" w:salt="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2" w:customStyle="1">
    <w:name w:val="Основной текст с отступом 2 Знак"/>
    <w:qFormat/>
    <w:rPr>
      <w:lang w:val="ru-RU" w:eastAsia="ru-RU" w:bidi="ar-SA"/>
    </w:rPr>
  </w:style>
  <w:style w:type="character" w:styleId="3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/>
      <w:jc w:val="center"/>
    </w:pPr>
    <w:rPr>
      <w:sz w:val="26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Style16" w:customStyle="1">
    <w:name w:val="Верхний и нижний колонтитулы"/>
    <w:basedOn w:val="Normal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pPr>
      <w:widowControl/>
      <w:ind w:hanging="0" w:left="1418" w:right="1418"/>
      <w:jc w:val="center"/>
    </w:pPr>
    <w:rPr>
      <w:b/>
      <w:sz w:val="26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Знак Знак Знак1"/>
    <w:basedOn w:val="Normal"/>
    <w:qFormat/>
    <w:pPr>
      <w:widowControl/>
      <w:spacing w:lineRule="exact" w:line="240" w:before="0" w:after="160"/>
    </w:pPr>
    <w:rPr>
      <w:rFonts w:ascii="Verdana" w:hAnsi="Verdana"/>
      <w:sz w:val="24"/>
      <w:szCs w:val="24"/>
      <w:lang w:val="en-US" w:eastAsia="en-US"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11" w:customStyle="1">
    <w:name w:val="Знак Знак Знак Знак Знак Знак Знак Знак Знак1"/>
    <w:basedOn w:val="Normal"/>
    <w:qFormat/>
    <w:pPr>
      <w:widowControl/>
      <w:spacing w:lineRule="exact" w:line="240" w:before="0" w:after="160"/>
    </w:pPr>
    <w:rPr>
      <w:rFonts w:ascii="Verdana" w:hAnsi="Verdana"/>
      <w:sz w:val="24"/>
      <w:szCs w:val="24"/>
      <w:lang w:val="en-US" w:eastAsia="en-US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3">
    <w:name w:val="Body Text Indent 3"/>
    <w:basedOn w:val="Normal"/>
    <w:qFormat/>
    <w:pPr>
      <w:widowControl/>
      <w:spacing w:before="0" w:after="120"/>
      <w:ind w:hanging="0" w:left="283"/>
    </w:pPr>
    <w:rPr>
      <w:sz w:val="16"/>
      <w:szCs w:val="16"/>
    </w:rPr>
  </w:style>
  <w:style w:type="paragraph" w:styleId="NormalWeb">
    <w:name w:val="Normal (Web)"/>
    <w:basedOn w:val="Normal"/>
    <w:qFormat/>
    <w:pPr>
      <w:widowControl/>
      <w:spacing w:before="0" w:after="168"/>
    </w:pPr>
    <w:rPr>
      <w:sz w:val="24"/>
      <w:szCs w:val="24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9" w:customStyle="1">
    <w:name w:val="Содержимое врезки"/>
    <w:basedOn w:val="Normal"/>
    <w:qFormat/>
    <w:pPr/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Application>LibreOffice/25.2.6.2$Linux_X86_64 LibreOffice_project/520$Build-2</Application>
  <AppVersion>15.0000</AppVersion>
  <Pages>1</Pages>
  <Words>191</Words>
  <Characters>1298</Characters>
  <CharactersWithSpaces>1479</CharactersWithSpaces>
  <Paragraphs>14</Paragraphs>
  <Company>КонсультантПлюс Версия 4023.00.52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2024-04-11T07:33:00Z</dcterms:created>
  <dc:creator>Цымбалюк Елена Вячеславовна</dc:creator>
  <dc:description/>
  <dc:language>ru-RU</dc:language>
  <cp:lastModifiedBy/>
  <cp:lastPrinted>2024-04-11T07:33:00Z</cp:lastPrinted>
  <dcterms:modified xsi:type="dcterms:W3CDTF">2026-05-29T09:53:55Z</dcterms:modified>
  <cp:revision>69</cp:revision>
  <dc:subject/>
  <dc:title>Закон Приморского края от 13.05.2022 N 99-КЗ(ред. от 20.12.2023)"О социальной поддержке в Приморском крае детей лиц, участвовавших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области"(принят Законодательным Собранием Приморского края 13.05.2022)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