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ПЕРЕЧЕНЬ</w:t>
      </w:r>
    </w:p>
    <w:p>
      <w:pPr>
        <w:pStyle w:val="Normal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 xml:space="preserve">законодательных актов Приморского края, 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 xml:space="preserve">подлежащих признанию утратившими силу, 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изменению, приостановлению или принятию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 xml:space="preserve">в связи с принятием </w:t>
      </w:r>
      <w:r>
        <w:rPr>
          <w:color w:val="000000"/>
          <w:spacing w:val="2"/>
        </w:rPr>
        <w:t>проекта закона Приморского кра</w:t>
      </w:r>
      <w:r>
        <w:rPr>
          <w:color w:val="000000"/>
          <w:spacing w:val="2"/>
        </w:rPr>
        <w:t>я</w:t>
      </w:r>
    </w:p>
    <w:p>
      <w:pPr>
        <w:pStyle w:val="Normal"/>
        <w:jc w:val="center"/>
        <w:rPr>
          <w:color w:val="000000"/>
        </w:rPr>
      </w:pPr>
      <w:r>
        <w:rPr>
          <w:bCs/>
          <w:color w:val="000000"/>
          <w:spacing w:val="2"/>
          <w:sz w:val="28"/>
          <w:szCs w:val="28"/>
        </w:rPr>
        <w:t xml:space="preserve">«О внесении </w:t>
      </w:r>
      <w:r>
        <w:rPr>
          <w:bCs/>
          <w:color w:val="000000"/>
          <w:spacing w:val="2"/>
          <w:sz w:val="28"/>
          <w:szCs w:val="28"/>
        </w:rPr>
        <w:t xml:space="preserve">изменений в Закон Приморского края </w:t>
      </w:r>
    </w:p>
    <w:p>
      <w:pPr>
        <w:pStyle w:val="Normal"/>
        <w:jc w:val="center"/>
        <w:rPr>
          <w:color w:val="000000"/>
        </w:rPr>
      </w:pPr>
      <w:r>
        <w:rPr>
          <w:bCs/>
          <w:color w:val="000000"/>
          <w:spacing w:val="2"/>
          <w:sz w:val="28"/>
          <w:szCs w:val="28"/>
        </w:rPr>
        <w:t xml:space="preserve">«О государственной поддержке граждан, жилые </w:t>
      </w:r>
    </w:p>
    <w:p>
      <w:pPr>
        <w:pStyle w:val="Normal"/>
        <w:jc w:val="center"/>
        <w:rPr>
          <w:color w:val="000000"/>
        </w:rPr>
      </w:pPr>
      <w:r>
        <w:rPr>
          <w:bCs/>
          <w:color w:val="000000"/>
          <w:spacing w:val="2"/>
          <w:sz w:val="28"/>
          <w:szCs w:val="28"/>
        </w:rPr>
        <w:t xml:space="preserve">помещения которых признаны непригодными </w:t>
      </w:r>
    </w:p>
    <w:p>
      <w:pPr>
        <w:pStyle w:val="Normal"/>
        <w:jc w:val="center"/>
        <w:rPr>
          <w:color w:val="000000"/>
        </w:rPr>
      </w:pPr>
      <w:r>
        <w:rPr>
          <w:bCs/>
          <w:color w:val="000000"/>
          <w:spacing w:val="2"/>
          <w:sz w:val="28"/>
          <w:szCs w:val="28"/>
        </w:rPr>
        <w:t xml:space="preserve">для проживания в результате чрезвычайной ситуации </w:t>
      </w:r>
    </w:p>
    <w:p>
      <w:pPr>
        <w:pStyle w:val="Normal"/>
        <w:jc w:val="center"/>
        <w:rPr>
          <w:color w:val="000000"/>
        </w:rPr>
      </w:pPr>
      <w:r>
        <w:rPr>
          <w:bCs/>
          <w:color w:val="000000"/>
          <w:spacing w:val="2"/>
          <w:sz w:val="28"/>
          <w:szCs w:val="28"/>
        </w:rPr>
        <w:t>на территории Приморского края»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09"/>
          <w:tab w:val="center" w:pos="4677" w:leader="none"/>
          <w:tab w:val="right" w:pos="9355" w:leader="none"/>
        </w:tabs>
        <w:spacing w:lineRule="auto" w:line="360"/>
        <w:ind w:firstLine="709" w:left="0" w:right="0"/>
        <w:jc w:val="both"/>
        <w:rPr>
          <w:rFonts w:ascii="Times New Roman" w:hAnsi="Times New Roman" w:eastAsia="Times New Roman" w:cs="Times New Roman"/>
          <w:bCs/>
          <w:sz w:val="28"/>
          <w:szCs w:val="28"/>
          <w:lang w:val="ru-RU"/>
        </w:rPr>
      </w:pPr>
      <w:r>
        <w:rPr>
          <w:bCs/>
          <w:color w:val="000000"/>
          <w:spacing w:val="2"/>
          <w:sz w:val="28"/>
          <w:szCs w:val="28"/>
          <w:shd w:fill="auto" w:val="clear"/>
          <w:lang w:val="ru-RU"/>
        </w:rPr>
        <w:t xml:space="preserve">Принятие </w:t>
      </w:r>
      <w:r>
        <w:rPr>
          <w:rFonts w:eastAsia="Times New Roman" w:cs="Times New Roman"/>
          <w:bCs/>
          <w:color w:val="000000"/>
          <w:spacing w:val="2"/>
          <w:sz w:val="28"/>
          <w:szCs w:val="28"/>
          <w:shd w:fill="auto" w:val="clear"/>
          <w:lang w:val="ru-RU" w:eastAsia="zh-CN" w:bidi="ar-SA"/>
        </w:rPr>
        <w:t>проекта</w:t>
      </w:r>
      <w:r>
        <w:rPr>
          <w:bCs/>
          <w:color w:val="000000"/>
          <w:spacing w:val="2"/>
          <w:sz w:val="28"/>
          <w:szCs w:val="28"/>
          <w:shd w:fill="auto" w:val="clear"/>
          <w:lang w:val="ru-RU"/>
        </w:rPr>
        <w:t xml:space="preserve"> закона Приморского края «О внесении изменений</w:t>
        <w:br/>
        <w:t>в Закон Приморского края «О государственной поддержке граждан, жилые помещения которых признаны непригодными для проживания</w:t>
        <w:br/>
        <w:t>в результате чрезвычайной ситуации на территории Приморского края»</w:t>
        <w:br/>
        <w:t>не потребует признания утратившими силу, приостановления, изменения действующих или принятия новых законодательных актов Приморского края.</w:t>
      </w:r>
    </w:p>
    <w:p>
      <w:pPr>
        <w:pStyle w:val="Normal"/>
        <w:jc w:val="both"/>
        <w:rPr>
          <w:color w:val="000000"/>
          <w:spacing w:val="2"/>
        </w:rPr>
      </w:pPr>
      <w:r>
        <w:rPr>
          <w:color w:val="000000"/>
          <w:spacing w:val="2"/>
        </w:rPr>
      </w:r>
    </w:p>
    <w:p>
      <w:pPr>
        <w:pStyle w:val="Normal"/>
        <w:jc w:val="both"/>
        <w:rPr>
          <w:color w:val="000000"/>
          <w:spacing w:val="2"/>
        </w:rPr>
      </w:pPr>
      <w:r>
        <w:rPr>
          <w:color w:val="000000"/>
          <w:spacing w:val="2"/>
        </w:rPr>
      </w:r>
    </w:p>
    <w:p>
      <w:pPr>
        <w:pStyle w:val="Normal"/>
        <w:widowControl w:val="false"/>
        <w:jc w:val="both"/>
        <w:rPr>
          <w:color w:val="000000"/>
          <w:spacing w:val="2"/>
        </w:rPr>
      </w:pPr>
      <w:r>
        <w:rPr>
          <w:color w:val="000000"/>
          <w:spacing w:val="2"/>
        </w:rPr>
      </w:r>
    </w:p>
    <w:tbl>
      <w:tblPr>
        <w:tblW w:w="9645" w:type="dxa"/>
        <w:jc w:val="left"/>
        <w:tblInd w:w="1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4961"/>
        <w:gridCol w:w="4683"/>
      </w:tblGrid>
      <w:tr>
        <w:trPr/>
        <w:tc>
          <w:tcPr>
            <w:tcW w:w="4961" w:type="dxa"/>
            <w:tcBorders/>
            <w:vAlign w:val="bottom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spacing w:val="2"/>
                <w:sz w:val="28"/>
                <w:szCs w:val="28"/>
              </w:rPr>
              <w:t>Министр труда и социальной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spacing w:val="2"/>
                <w:sz w:val="28"/>
                <w:szCs w:val="28"/>
              </w:rPr>
              <w:t>политики Приморского края</w:t>
            </w:r>
          </w:p>
        </w:tc>
        <w:tc>
          <w:tcPr>
            <w:tcW w:w="4683" w:type="dxa"/>
            <w:tcBorders/>
            <w:vAlign w:val="bottom"/>
          </w:tcPr>
          <w:p>
            <w:pPr>
              <w:pStyle w:val="Normal"/>
              <w:widowControl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color w:val="000000"/>
                <w:sz w:val="28"/>
                <w:szCs w:val="28"/>
              </w:rPr>
            </w:pPr>
            <w:bookmarkStart w:id="0" w:name="_GoBack"/>
            <w:r>
              <w:rPr>
                <w:color w:val="000000"/>
                <w:sz w:val="28"/>
                <w:szCs w:val="28"/>
              </w:rPr>
              <w:t>С</w:t>
            </w:r>
            <w:bookmarkEnd w:id="0"/>
            <w:r>
              <w:rPr>
                <w:color w:val="000000"/>
                <w:sz w:val="28"/>
                <w:szCs w:val="28"/>
              </w:rPr>
              <w:t>.В. Красицкая</w:t>
            </w:r>
          </w:p>
        </w:tc>
      </w:tr>
    </w:tbl>
    <w:p>
      <w:pPr>
        <w:pStyle w:val="Normal"/>
        <w:ind w:hanging="0" w:right="-2"/>
        <w:jc w:val="both"/>
        <w:rPr/>
      </w:pPr>
      <w:r>
        <w:rPr/>
      </w:r>
    </w:p>
    <w:sectPr>
      <w:type w:val="nextPage"/>
      <w:pgSz w:w="11906" w:h="16838"/>
      <w:pgMar w:left="1418" w:right="851" w:gutter="0" w:header="0" w:top="567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Verdana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80"/>
  <w:displayBackgroundShape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Основной шрифт абзаца1"/>
    <w:qFormat/>
    <w:rPr/>
  </w:style>
  <w:style w:type="character" w:styleId="Style14" w:customStyle="1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5" w:customStyle="1">
    <w:name w:val="Основной текст Знак"/>
    <w:qFormat/>
    <w:rPr>
      <w:sz w:val="26"/>
    </w:rPr>
  </w:style>
  <w:style w:type="character" w:styleId="Style16" w:customStyle="1">
    <w:name w:val="Основной текст с отступом Знак"/>
    <w:qFormat/>
    <w:rPr>
      <w:sz w:val="26"/>
    </w:rPr>
  </w:style>
  <w:style w:type="character" w:styleId="Style17" w:customStyle="1">
    <w:name w:val="Нижний колонтитул Знак"/>
    <w:qFormat/>
    <w:rPr>
      <w:sz w:val="26"/>
    </w:rPr>
  </w:style>
  <w:style w:type="character" w:styleId="Style18" w:customStyle="1">
    <w:name w:val="Верхний колонтитул Знак"/>
    <w:qFormat/>
    <w:rPr>
      <w:sz w:val="26"/>
    </w:rPr>
  </w:style>
  <w:style w:type="character" w:styleId="2" w:customStyle="1">
    <w:name w:val="Основной текст с отступом 2 Знак"/>
    <w:qFormat/>
    <w:rPr/>
  </w:style>
  <w:style w:type="character" w:styleId="WW8Num7z8" w:customStyle="1">
    <w:name w:val="WW8Num7z8"/>
    <w:qFormat/>
    <w:rPr/>
  </w:style>
  <w:style w:type="character" w:styleId="WW8Num7z7" w:customStyle="1">
    <w:name w:val="WW8Num7z7"/>
    <w:qFormat/>
    <w:rPr/>
  </w:style>
  <w:style w:type="character" w:styleId="WW8Num7z6" w:customStyle="1">
    <w:name w:val="WW8Num7z6"/>
    <w:qFormat/>
    <w:rPr/>
  </w:style>
  <w:style w:type="character" w:styleId="WW8Num7z5" w:customStyle="1">
    <w:name w:val="WW8Num7z5"/>
    <w:qFormat/>
    <w:rPr/>
  </w:style>
  <w:style w:type="character" w:styleId="WW8Num7z4" w:customStyle="1">
    <w:name w:val="WW8Num7z4"/>
    <w:qFormat/>
    <w:rPr/>
  </w:style>
  <w:style w:type="character" w:styleId="WW8Num7z3" w:customStyle="1">
    <w:name w:val="WW8Num7z3"/>
    <w:qFormat/>
    <w:rPr/>
  </w:style>
  <w:style w:type="character" w:styleId="WW8Num7z2" w:customStyle="1">
    <w:name w:val="WW8Num7z2"/>
    <w:qFormat/>
    <w:rPr/>
  </w:style>
  <w:style w:type="character" w:styleId="WW8Num7z1" w:customStyle="1">
    <w:name w:val="WW8Num7z1"/>
    <w:qFormat/>
    <w:rPr/>
  </w:style>
  <w:style w:type="character" w:styleId="WW8Num7z0" w:customStyle="1">
    <w:name w:val="WW8Num7z0"/>
    <w:qFormat/>
    <w:rPr>
      <w:b w:val="false"/>
    </w:rPr>
  </w:style>
  <w:style w:type="character" w:styleId="WW8Num6z8" w:customStyle="1">
    <w:name w:val="WW8Num6z8"/>
    <w:qFormat/>
    <w:rPr/>
  </w:style>
  <w:style w:type="character" w:styleId="WW8Num6z7" w:customStyle="1">
    <w:name w:val="WW8Num6z7"/>
    <w:qFormat/>
    <w:rPr/>
  </w:style>
  <w:style w:type="character" w:styleId="WW8Num6z6" w:customStyle="1">
    <w:name w:val="WW8Num6z6"/>
    <w:qFormat/>
    <w:rPr/>
  </w:style>
  <w:style w:type="character" w:styleId="WW8Num6z5" w:customStyle="1">
    <w:name w:val="WW8Num6z5"/>
    <w:qFormat/>
    <w:rPr/>
  </w:style>
  <w:style w:type="character" w:styleId="WW8Num6z4" w:customStyle="1">
    <w:name w:val="WW8Num6z4"/>
    <w:qFormat/>
    <w:rPr/>
  </w:style>
  <w:style w:type="character" w:styleId="WW8Num6z3" w:customStyle="1">
    <w:name w:val="WW8Num6z3"/>
    <w:qFormat/>
    <w:rPr/>
  </w:style>
  <w:style w:type="character" w:styleId="WW8Num6z2" w:customStyle="1">
    <w:name w:val="WW8Num6z2"/>
    <w:qFormat/>
    <w:rPr/>
  </w:style>
  <w:style w:type="character" w:styleId="WW8Num6z1" w:customStyle="1">
    <w:name w:val="WW8Num6z1"/>
    <w:qFormat/>
    <w:rPr/>
  </w:style>
  <w:style w:type="character" w:styleId="WW8Num6z0" w:customStyle="1">
    <w:name w:val="WW8Num6z0"/>
    <w:qFormat/>
    <w:rPr>
      <w:b w:val="false"/>
    </w:rPr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8" w:customStyle="1">
    <w:name w:val="WW8Num4z8"/>
    <w:qFormat/>
    <w:rPr/>
  </w:style>
  <w:style w:type="character" w:styleId="WW8Num4z7" w:customStyle="1">
    <w:name w:val="WW8Num4z7"/>
    <w:qFormat/>
    <w:rPr/>
  </w:style>
  <w:style w:type="character" w:styleId="WW8Num4z6" w:customStyle="1">
    <w:name w:val="WW8Num4z6"/>
    <w:qFormat/>
    <w:rPr/>
  </w:style>
  <w:style w:type="character" w:styleId="WW8Num4z5" w:customStyle="1">
    <w:name w:val="WW8Num4z5"/>
    <w:qFormat/>
    <w:rPr/>
  </w:style>
  <w:style w:type="character" w:styleId="WW8Num4z4" w:customStyle="1">
    <w:name w:val="WW8Num4z4"/>
    <w:qFormat/>
    <w:rPr/>
  </w:style>
  <w:style w:type="character" w:styleId="WW8Num4z3" w:customStyle="1">
    <w:name w:val="WW8Num4z3"/>
    <w:qFormat/>
    <w:rPr/>
  </w:style>
  <w:style w:type="character" w:styleId="WW8Num4z2" w:customStyle="1">
    <w:name w:val="WW8Num4z2"/>
    <w:qFormat/>
    <w:rPr/>
  </w:style>
  <w:style w:type="character" w:styleId="WW8Num4z1" w:customStyle="1">
    <w:name w:val="WW8Num4z1"/>
    <w:qFormat/>
    <w:rPr/>
  </w:style>
  <w:style w:type="character" w:styleId="WW8Num4z0" w:customStyle="1">
    <w:name w:val="WW8Num4z0"/>
    <w:qFormat/>
    <w:rPr/>
  </w:style>
  <w:style w:type="character" w:styleId="WW8Num3z8" w:customStyle="1">
    <w:name w:val="WW8Num3z8"/>
    <w:qFormat/>
    <w:rPr/>
  </w:style>
  <w:style w:type="character" w:styleId="WW8Num3z7" w:customStyle="1">
    <w:name w:val="WW8Num3z7"/>
    <w:qFormat/>
    <w:rPr/>
  </w:style>
  <w:style w:type="character" w:styleId="WW8Num3z6" w:customStyle="1">
    <w:name w:val="WW8Num3z6"/>
    <w:qFormat/>
    <w:rPr/>
  </w:style>
  <w:style w:type="character" w:styleId="WW8Num3z5" w:customStyle="1">
    <w:name w:val="WW8Num3z5"/>
    <w:qFormat/>
    <w:rPr/>
  </w:style>
  <w:style w:type="character" w:styleId="WW8Num3z4" w:customStyle="1">
    <w:name w:val="WW8Num3z4"/>
    <w:qFormat/>
    <w:rPr/>
  </w:style>
  <w:style w:type="character" w:styleId="WW8Num3z3" w:customStyle="1">
    <w:name w:val="WW8Num3z3"/>
    <w:qFormat/>
    <w:rPr/>
  </w:style>
  <w:style w:type="character" w:styleId="WW8Num3z2" w:customStyle="1">
    <w:name w:val="WW8Num3z2"/>
    <w:qFormat/>
    <w:rPr/>
  </w:style>
  <w:style w:type="character" w:styleId="WW8Num3z1" w:customStyle="1">
    <w:name w:val="WW8Num3z1"/>
    <w:qFormat/>
    <w:rPr/>
  </w:style>
  <w:style w:type="character" w:styleId="WW8Num3z0" w:customStyle="1">
    <w:name w:val="WW8Num3z0"/>
    <w:qFormat/>
    <w:rPr/>
  </w:style>
  <w:style w:type="character" w:styleId="WW8Num2z8" w:customStyle="1">
    <w:name w:val="WW8Num2z8"/>
    <w:qFormat/>
    <w:rPr/>
  </w:style>
  <w:style w:type="character" w:styleId="WW8Num2z7" w:customStyle="1">
    <w:name w:val="WW8Num2z7"/>
    <w:qFormat/>
    <w:rPr/>
  </w:style>
  <w:style w:type="character" w:styleId="WW8Num2z6" w:customStyle="1">
    <w:name w:val="WW8Num2z6"/>
    <w:qFormat/>
    <w:rPr/>
  </w:style>
  <w:style w:type="character" w:styleId="WW8Num2z5" w:customStyle="1">
    <w:name w:val="WW8Num2z5"/>
    <w:qFormat/>
    <w:rPr/>
  </w:style>
  <w:style w:type="character" w:styleId="WW8Num2z4" w:customStyle="1">
    <w:name w:val="WW8Num2z4"/>
    <w:qFormat/>
    <w:rPr/>
  </w:style>
  <w:style w:type="character" w:styleId="WW8Num2z3" w:customStyle="1">
    <w:name w:val="WW8Num2z3"/>
    <w:qFormat/>
    <w:rPr/>
  </w:style>
  <w:style w:type="character" w:styleId="WW8Num2z2" w:customStyle="1">
    <w:name w:val="WW8Num2z2"/>
    <w:qFormat/>
    <w:rPr/>
  </w:style>
  <w:style w:type="character" w:styleId="WW8Num2z1" w:customStyle="1">
    <w:name w:val="WW8Num2z1"/>
    <w:qFormat/>
    <w:rPr/>
  </w:style>
  <w:style w:type="character" w:styleId="WW8Num2z0" w:customStyle="1">
    <w:name w:val="WW8Num2z0"/>
    <w:qFormat/>
    <w:rPr/>
  </w:style>
  <w:style w:type="character" w:styleId="21" w:customStyle="1">
    <w:name w:val="Основной шрифт абзаца2"/>
    <w:qFormat/>
    <w:rPr/>
  </w:style>
  <w:style w:type="character" w:styleId="3" w:customStyle="1">
    <w:name w:val="Основной шрифт абзаца3"/>
    <w:qFormat/>
    <w:rPr/>
  </w:style>
  <w:style w:type="character" w:styleId="WW8Num1z8" w:customStyle="1">
    <w:name w:val="WW8Num1z8"/>
    <w:qFormat/>
    <w:rPr/>
  </w:style>
  <w:style w:type="character" w:styleId="WW8Num1z7" w:customStyle="1">
    <w:name w:val="WW8Num1z7"/>
    <w:qFormat/>
    <w:rPr/>
  </w:style>
  <w:style w:type="character" w:styleId="WW8Num1z6" w:customStyle="1">
    <w:name w:val="WW8Num1z6"/>
    <w:qFormat/>
    <w:rPr/>
  </w:style>
  <w:style w:type="character" w:styleId="WW8Num1z5" w:customStyle="1">
    <w:name w:val="WW8Num1z5"/>
    <w:qFormat/>
    <w:rPr/>
  </w:style>
  <w:style w:type="character" w:styleId="WW8Num1z4" w:customStyle="1">
    <w:name w:val="WW8Num1z4"/>
    <w:qFormat/>
    <w:rPr/>
  </w:style>
  <w:style w:type="character" w:styleId="WW8Num1z3" w:customStyle="1">
    <w:name w:val="WW8Num1z3"/>
    <w:qFormat/>
    <w:rPr/>
  </w:style>
  <w:style w:type="character" w:styleId="WW8Num1z2" w:customStyle="1">
    <w:name w:val="WW8Num1z2"/>
    <w:qFormat/>
    <w:rPr/>
  </w:style>
  <w:style w:type="character" w:styleId="WW8Num1z1" w:customStyle="1">
    <w:name w:val="WW8Num1z1"/>
    <w:qFormat/>
    <w:rPr/>
  </w:style>
  <w:style w:type="character" w:styleId="WW8Num1z0" w:customStyle="1">
    <w:name w:val="WW8Num1z0"/>
    <w:qFormat/>
    <w:rPr>
      <w:b/>
    </w:rPr>
  </w:style>
  <w:style w:type="character" w:styleId="Strong">
    <w:name w:val="Strong"/>
    <w:qFormat/>
    <w:rPr>
      <w:b/>
    </w:rPr>
  </w:style>
  <w:style w:type="character" w:styleId="22" w:customStyle="1">
    <w:name w:val="Основной текст 2 Знак"/>
    <w:qFormat/>
    <w:rPr>
      <w:sz w:val="24"/>
    </w:rPr>
  </w:style>
  <w:style w:type="character" w:styleId="31">
    <w:name w:val="Основной текст с отступом 3 Знак"/>
    <w:qFormat/>
    <w:rPr>
      <w:sz w:val="16"/>
      <w:szCs w:val="16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jc w:val="center"/>
    </w:pPr>
    <w:rPr>
      <w:sz w:val="26"/>
      <w:szCs w:val="20"/>
    </w:rPr>
  </w:style>
  <w:style w:type="paragraph" w:styleId="List">
    <w:name w:val="List"/>
    <w:basedOn w:val="BodyText"/>
    <w:pPr/>
    <w:rPr>
      <w:rFonts w:cs="Noto Sans Devanagari;Times New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eastAsia="Tahoma" w:cs="Noto Sans Devanagari;Times New"/>
    </w:rPr>
  </w:style>
  <w:style w:type="paragraph" w:styleId="caption1">
    <w:name w:val="caption1"/>
    <w:basedOn w:val="Normal"/>
    <w:qFormat/>
    <w:pPr>
      <w:spacing w:before="120" w:after="120"/>
    </w:pPr>
    <w:rPr>
      <w:i/>
      <w:iCs/>
      <w:lang w:eastAsia="ar-SA"/>
    </w:rPr>
  </w:style>
  <w:style w:type="paragraph" w:styleId="IndexHeading">
    <w:name w:val="index heading"/>
    <w:basedOn w:val="Normal"/>
    <w:qFormat/>
    <w:pPr/>
    <w:rPr>
      <w:lang w:eastAsia="ar-SA"/>
    </w:rPr>
  </w:style>
  <w:style w:type="paragraph" w:styleId="11" w:customStyle="1">
    <w:name w:val="Указатель1"/>
    <w:basedOn w:val="Normal"/>
    <w:qFormat/>
    <w:pPr>
      <w:suppressLineNumbers/>
    </w:pPr>
    <w:rPr>
      <w:rFonts w:cs="Noto Sans Devanagari;Times New"/>
    </w:rPr>
  </w:style>
  <w:style w:type="paragraph" w:styleId="BalloonText">
    <w:name w:val="Balloon Text"/>
    <w:basedOn w:val="Normal"/>
    <w:qFormat/>
    <w:pPr/>
    <w:rPr>
      <w:rFonts w:ascii="Tahoma" w:hAnsi="Tahoma" w:eastAsia="Tahoma" w:cs="Tahoma"/>
      <w:sz w:val="16"/>
      <w:szCs w:val="16"/>
      <w:lang w:eastAsia="ar-SA"/>
    </w:rPr>
  </w:style>
  <w:style w:type="paragraph" w:styleId="user2" w:customStyle="1">
    <w:name w:val="Содержимое таблицы (user)"/>
    <w:basedOn w:val="Normal"/>
    <w:qFormat/>
    <w:pPr>
      <w:suppressLineNumbers/>
    </w:pPr>
    <w:rPr/>
  </w:style>
  <w:style w:type="paragraph" w:styleId="user3" w:customStyle="1">
    <w:name w:val="Заголовок таблицы (user)"/>
    <w:basedOn w:val="user2"/>
    <w:qFormat/>
    <w:pPr>
      <w:jc w:val="center"/>
    </w:pPr>
    <w:rPr>
      <w:b/>
      <w:bCs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Liberation Serif;Times New Roma"/>
      <w:b/>
      <w:bCs/>
      <w:color w:val="auto"/>
      <w:kern w:val="0"/>
      <w:sz w:val="26"/>
      <w:szCs w:val="20"/>
      <w:lang w:val="ru-RU" w:eastAsia="ar-SA" w:bidi="hi-IN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Liberation Serif;Times New Roma"/>
      <w:color w:val="auto"/>
      <w:kern w:val="0"/>
      <w:sz w:val="26"/>
      <w:szCs w:val="20"/>
      <w:lang w:val="ru-RU" w:eastAsia="ar-SA" w:bidi="hi-IN"/>
    </w:rPr>
  </w:style>
  <w:style w:type="paragraph" w:styleId="211" w:customStyle="1">
    <w:name w:val="Основной текст с отступом 21"/>
    <w:basedOn w:val="Normal"/>
    <w:qFormat/>
    <w:pPr>
      <w:widowControl w:val="false"/>
      <w:spacing w:lineRule="auto" w:line="480" w:before="0" w:after="120"/>
      <w:ind w:hanging="0" w:left="283"/>
    </w:pPr>
    <w:rPr>
      <w:sz w:val="20"/>
    </w:rPr>
  </w:style>
  <w:style w:type="paragraph" w:styleId="12" w:customStyle="1">
    <w:name w:val="Название объекта1"/>
    <w:basedOn w:val="Normal"/>
    <w:qFormat/>
    <w:pPr>
      <w:spacing w:before="120" w:after="120"/>
    </w:pPr>
    <w:rPr>
      <w:i/>
      <w:iCs/>
      <w:lang w:eastAsia="ar-SA"/>
    </w:rPr>
  </w:style>
  <w:style w:type="paragraph" w:styleId="23" w:customStyle="1">
    <w:name w:val="Указатель2"/>
    <w:basedOn w:val="Normal"/>
    <w:qFormat/>
    <w:pPr/>
    <w:rPr>
      <w:lang w:eastAsia="ar-SA"/>
    </w:rPr>
  </w:style>
  <w:style w:type="paragraph" w:styleId="24" w:customStyle="1">
    <w:name w:val="Название объекта2"/>
    <w:basedOn w:val="Normal"/>
    <w:qFormat/>
    <w:pPr>
      <w:spacing w:before="120" w:after="120"/>
    </w:pPr>
    <w:rPr>
      <w:i/>
      <w:iCs/>
      <w:lang w:eastAsia="ar-SA"/>
    </w:rPr>
  </w:style>
  <w:style w:type="paragraph" w:styleId="32" w:customStyle="1">
    <w:name w:val="Указатель3"/>
    <w:basedOn w:val="Normal"/>
    <w:qFormat/>
    <w:pPr/>
    <w:rPr>
      <w:lang w:eastAsia="ar-SA"/>
    </w:rPr>
  </w:style>
  <w:style w:type="paragraph" w:styleId="212" w:customStyle="1">
    <w:name w:val="Основной текст 21"/>
    <w:basedOn w:val="Normal"/>
    <w:qFormat/>
    <w:pPr>
      <w:spacing w:lineRule="auto" w:line="480" w:before="0" w:after="12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ListParagraph">
    <w:name w:val="List Paragraph"/>
    <w:basedOn w:val="Normal"/>
    <w:qFormat/>
    <w:pPr>
      <w:spacing w:before="0" w:after="0"/>
      <w:ind w:hanging="0" w:left="720"/>
      <w:contextualSpacing/>
    </w:pPr>
    <w:rPr/>
  </w:style>
  <w:style w:type="paragraph" w:styleId="NormalWeb">
    <w:name w:val="Normal (Web)"/>
    <w:basedOn w:val="Normal"/>
    <w:qFormat/>
    <w:pPr>
      <w:widowControl/>
      <w:spacing w:before="0" w:after="168"/>
    </w:pPr>
    <w:rPr/>
  </w:style>
  <w:style w:type="paragraph" w:styleId="BodyTextIndent3">
    <w:name w:val="Body Text Indent 3"/>
    <w:basedOn w:val="Normal"/>
    <w:qFormat/>
    <w:pPr>
      <w:widowControl/>
      <w:spacing w:before="0" w:after="120"/>
      <w:ind w:hanging="0" w:left="283"/>
    </w:pPr>
    <w:rPr>
      <w:sz w:val="16"/>
      <w:szCs w:val="16"/>
    </w:rPr>
  </w:style>
  <w:style w:type="paragraph" w:styleId="13">
    <w:name w:val="Знак Знак Знак Знак Знак Знак Знак Знак Знак1"/>
    <w:basedOn w:val="Normal"/>
    <w:qFormat/>
    <w:pPr>
      <w:widowControl/>
      <w:spacing w:lineRule="exact" w:line="240" w:before="0" w:after="160"/>
    </w:pPr>
    <w:rPr>
      <w:rFonts w:ascii="Verdana" w:hAnsi="Verdana"/>
      <w:lang w:val="en-US" w:eastAsia="en-US"/>
    </w:rPr>
  </w:style>
  <w:style w:type="paragraph" w:styleId="14">
    <w:name w:val="Знак Знак Знак1"/>
    <w:basedOn w:val="Normal"/>
    <w:qFormat/>
    <w:pPr>
      <w:widowControl/>
      <w:spacing w:lineRule="exact" w:line="240" w:before="0" w:after="160"/>
    </w:pPr>
    <w:rPr>
      <w:rFonts w:ascii="Verdana" w:hAnsi="Verdana"/>
      <w:lang w:val="en-US" w:eastAsia="en-US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hanging="0" w:left="283"/>
    </w:pPr>
    <w:rPr/>
  </w:style>
  <w:style w:type="paragraph" w:styleId="BlockText">
    <w:name w:val="Block Text"/>
    <w:basedOn w:val="Normal"/>
    <w:qFormat/>
    <w:pPr>
      <w:widowControl/>
      <w:ind w:hanging="0" w:left="1418" w:right="1418"/>
      <w:jc w:val="center"/>
    </w:pPr>
    <w:rPr>
      <w:b/>
      <w:sz w:val="26"/>
    </w:rPr>
  </w:style>
  <w:style w:type="paragraph" w:styleId="Style21">
    <w:name w:val="Верхний и нижний колонтитулы"/>
    <w:basedOn w:val="Normal"/>
    <w:qFormat/>
    <w:pPr/>
    <w:rPr/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LibreOffice/25.2.6.2$Linux_X86_64 LibreOffice_project/520$Build-2</Application>
  <AppVersion>15.0000</AppVersion>
  <Pages>1</Pages>
  <Words>102</Words>
  <Characters>752</Characters>
  <CharactersWithSpaces>846</CharactersWithSpaces>
  <Paragraphs>14</Paragraphs>
  <Company>APK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Цымбалюк Елена Вячеславовна</dc:creator>
  <dc:description/>
  <dc:language>ru-RU</dc:language>
  <cp:lastModifiedBy/>
  <dcterms:modified xsi:type="dcterms:W3CDTF">2026-06-09T14:25:27Z</dcterms:modified>
  <cp:revision>26</cp:revision>
  <dc:subject/>
  <dc:title>ПЕРЕЧЕНЬ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