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DA" w:rsidRDefault="00D41B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:rsidR="00840ADA" w:rsidRDefault="00D41B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закона Приморского края </w:t>
      </w: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Закон Приморского края </w:t>
      </w: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О краевом бюджете на 2026 год </w:t>
      </w:r>
    </w:p>
    <w:p w:rsidR="00840ADA" w:rsidRDefault="00D41BD0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2027 и 2028 годов</w:t>
      </w:r>
      <w:r>
        <w:rPr>
          <w:rFonts w:eastAsia="Calibri"/>
          <w:sz w:val="28"/>
          <w:szCs w:val="28"/>
          <w:lang w:eastAsia="en-US"/>
        </w:rPr>
        <w:t>»</w:t>
      </w:r>
    </w:p>
    <w:p w:rsidR="00840ADA" w:rsidRDefault="00840ADA">
      <w:pPr>
        <w:spacing w:line="276" w:lineRule="auto"/>
        <w:jc w:val="center"/>
        <w:rPr>
          <w:sz w:val="28"/>
          <w:szCs w:val="28"/>
          <w:highlight w:val="yellow"/>
        </w:rPr>
      </w:pPr>
    </w:p>
    <w:p w:rsidR="00840ADA" w:rsidRDefault="00D41BD0">
      <w:pPr>
        <w:pStyle w:val="afb"/>
        <w:spacing w:line="274" w:lineRule="auto"/>
        <w:ind w:firstLine="709"/>
        <w:rPr>
          <w:sz w:val="28"/>
          <w:szCs w:val="28"/>
        </w:rPr>
      </w:pPr>
      <w:bookmarkStart w:id="0" w:name="OLE_LINK6"/>
      <w:bookmarkStart w:id="1" w:name="OLE_LINK25"/>
      <w:r>
        <w:rPr>
          <w:sz w:val="28"/>
          <w:szCs w:val="28"/>
        </w:rPr>
        <w:t xml:space="preserve">На основании статьи 36 Устава Приморского края, статьи 83 </w:t>
      </w:r>
      <w:r>
        <w:rPr>
          <w:sz w:val="28"/>
          <w:szCs w:val="28"/>
        </w:rPr>
        <w:t xml:space="preserve">Закона Приморского края </w:t>
      </w:r>
      <w:r>
        <w:rPr>
          <w:sz w:val="28"/>
          <w:szCs w:val="28"/>
          <w:lang w:val="ru-RU"/>
        </w:rPr>
        <w:t xml:space="preserve">от 2 августа 2005 года № 271-КЗ </w:t>
      </w:r>
      <w:r>
        <w:rPr>
          <w:rFonts w:eastAsia="Calibri"/>
          <w:sz w:val="28"/>
          <w:szCs w:val="28"/>
        </w:rPr>
        <w:t>«</w:t>
      </w:r>
      <w:r>
        <w:rPr>
          <w:sz w:val="28"/>
          <w:szCs w:val="28"/>
        </w:rPr>
        <w:t>О бюджетном устройстве, бюджетном процессе и межбюджетных отношениях в Приморском крае</w:t>
      </w:r>
      <w:r>
        <w:rPr>
          <w:rFonts w:eastAsia="Calibri"/>
          <w:sz w:val="28"/>
          <w:szCs w:val="28"/>
        </w:rPr>
        <w:t>»</w:t>
      </w:r>
      <w:r>
        <w:rPr>
          <w:sz w:val="28"/>
          <w:szCs w:val="28"/>
        </w:rPr>
        <w:t xml:space="preserve"> Губернатор Приморского края направляет на рассмотрение Законодательного Собрания Приморского края проект закона</w:t>
      </w:r>
      <w:r>
        <w:rPr>
          <w:sz w:val="28"/>
          <w:szCs w:val="28"/>
        </w:rPr>
        <w:t xml:space="preserve"> Приморского края </w:t>
      </w:r>
      <w:r>
        <w:rPr>
          <w:rFonts w:eastAsia="Calibri"/>
          <w:sz w:val="28"/>
          <w:szCs w:val="28"/>
        </w:rPr>
        <w:t>«</w:t>
      </w:r>
      <w:r>
        <w:rPr>
          <w:sz w:val="28"/>
          <w:szCs w:val="28"/>
        </w:rPr>
        <w:t>О внесении изменений в Закон Приморского края</w:t>
      </w: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>«</w:t>
      </w:r>
      <w:r>
        <w:rPr>
          <w:sz w:val="28"/>
          <w:szCs w:val="28"/>
        </w:rPr>
        <w:t>О краевом бюджете на 20</w:t>
      </w:r>
      <w:r>
        <w:rPr>
          <w:sz w:val="28"/>
          <w:szCs w:val="28"/>
          <w:lang w:val="ru-RU"/>
        </w:rPr>
        <w:t>26</w:t>
      </w:r>
      <w:r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  <w:lang w:val="ru-RU"/>
        </w:rPr>
        <w:t>27</w:t>
      </w:r>
      <w:r>
        <w:rPr>
          <w:sz w:val="28"/>
          <w:szCs w:val="28"/>
        </w:rPr>
        <w:t xml:space="preserve"> и 20</w:t>
      </w:r>
      <w:r>
        <w:rPr>
          <w:sz w:val="28"/>
          <w:szCs w:val="28"/>
          <w:lang w:val="ru-RU"/>
        </w:rPr>
        <w:t>28</w:t>
      </w:r>
      <w:r>
        <w:rPr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»</w:t>
      </w:r>
      <w:r>
        <w:rPr>
          <w:sz w:val="28"/>
          <w:szCs w:val="28"/>
        </w:rPr>
        <w:t xml:space="preserve"> (далее – законопроект). </w:t>
      </w:r>
    </w:p>
    <w:p w:rsidR="00840ADA" w:rsidRDefault="00D41BD0">
      <w:pPr>
        <w:pStyle w:val="aff0"/>
        <w:spacing w:before="0" w:line="274" w:lineRule="auto"/>
        <w:ind w:firstLine="709"/>
        <w:rPr>
          <w:color w:val="000000"/>
          <w:szCs w:val="28"/>
        </w:rPr>
      </w:pPr>
      <w:bookmarkStart w:id="2" w:name="OLE_LINK18"/>
      <w:bookmarkStart w:id="3" w:name="OLE_LINK19"/>
      <w:bookmarkEnd w:id="0"/>
      <w:bookmarkEnd w:id="1"/>
      <w:r>
        <w:rPr>
          <w:color w:val="000000"/>
          <w:szCs w:val="28"/>
        </w:rPr>
        <w:t>С учетом вносимых изменений основные параметры краевого бюджета на 2026 год и плановый период 2027</w:t>
      </w:r>
      <w:r>
        <w:rPr>
          <w:color w:val="000000"/>
          <w:szCs w:val="28"/>
        </w:rPr>
        <w:t xml:space="preserve"> и 2028 останутся без изменений и составят:</w:t>
      </w:r>
    </w:p>
    <w:p w:rsidR="00840ADA" w:rsidRDefault="00840ADA">
      <w:pPr>
        <w:pStyle w:val="aff0"/>
        <w:spacing w:before="0" w:line="276" w:lineRule="auto"/>
        <w:ind w:firstLine="709"/>
        <w:rPr>
          <w:color w:val="000000"/>
          <w:sz w:val="14"/>
          <w:szCs w:val="14"/>
        </w:rPr>
      </w:pPr>
    </w:p>
    <w:p w:rsidR="00840ADA" w:rsidRDefault="00D41BD0">
      <w:pPr>
        <w:pStyle w:val="aff0"/>
        <w:spacing w:before="0" w:line="276" w:lineRule="auto"/>
        <w:ind w:firstLine="709"/>
        <w:jc w:val="right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 тыс. рублей</w:t>
      </w:r>
    </w:p>
    <w:tbl>
      <w:tblPr>
        <w:tblW w:w="9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1985"/>
        <w:gridCol w:w="1859"/>
        <w:gridCol w:w="1797"/>
      </w:tblGrid>
      <w:tr w:rsidR="00840ADA">
        <w:trPr>
          <w:trHeight w:val="861"/>
        </w:trPr>
        <w:tc>
          <w:tcPr>
            <w:tcW w:w="4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7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 год</w:t>
            </w:r>
          </w:p>
        </w:tc>
      </w:tr>
      <w:tr w:rsidR="00840ADA">
        <w:trPr>
          <w:trHeight w:val="360"/>
        </w:trPr>
        <w:tc>
          <w:tcPr>
            <w:tcW w:w="4126" w:type="dxa"/>
            <w:shd w:val="clear" w:color="auto" w:fill="99FF6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ДОХОДЫ, всего</w:t>
            </w: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262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470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b/>
                <w:bCs/>
                <w:color w:val="000000"/>
                <w:sz w:val="28"/>
                <w:szCs w:val="28"/>
              </w:rPr>
              <w:t>944,37</w:t>
            </w:r>
          </w:p>
        </w:tc>
        <w:tc>
          <w:tcPr>
            <w:tcW w:w="1859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266 120 364,41</w:t>
            </w:r>
          </w:p>
        </w:tc>
        <w:tc>
          <w:tcPr>
            <w:tcW w:w="1797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294 073 895,79</w:t>
            </w:r>
          </w:p>
        </w:tc>
      </w:tr>
      <w:tr w:rsidR="00840ADA">
        <w:trPr>
          <w:trHeight w:val="360"/>
        </w:trPr>
        <w:tc>
          <w:tcPr>
            <w:tcW w:w="4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неналоговые</w:t>
            </w: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218 668 348,66</w:t>
            </w:r>
          </w:p>
        </w:tc>
        <w:tc>
          <w:tcPr>
            <w:tcW w:w="18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224 217 616,81</w:t>
            </w:r>
          </w:p>
        </w:tc>
        <w:tc>
          <w:tcPr>
            <w:tcW w:w="17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239 297 861,19</w:t>
            </w:r>
          </w:p>
        </w:tc>
      </w:tr>
      <w:tr w:rsidR="00840ADA">
        <w:trPr>
          <w:trHeight w:val="360"/>
        </w:trPr>
        <w:tc>
          <w:tcPr>
            <w:tcW w:w="4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43 </w:t>
            </w:r>
            <w:r>
              <w:rPr>
                <w:b/>
                <w:sz w:val="28"/>
                <w:szCs w:val="28"/>
              </w:rPr>
              <w:t>802</w:t>
            </w:r>
            <w:r>
              <w:rPr>
                <w:b/>
                <w:sz w:val="28"/>
                <w:szCs w:val="28"/>
                <w:lang w:val="en-US"/>
              </w:rPr>
              <w:t> </w:t>
            </w:r>
            <w:r>
              <w:rPr>
                <w:b/>
                <w:sz w:val="28"/>
                <w:szCs w:val="28"/>
              </w:rPr>
              <w:t>595,71</w:t>
            </w:r>
          </w:p>
        </w:tc>
        <w:tc>
          <w:tcPr>
            <w:tcW w:w="18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41 902 747,60</w:t>
            </w:r>
          </w:p>
        </w:tc>
        <w:tc>
          <w:tcPr>
            <w:tcW w:w="17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54 776 034,60</w:t>
            </w:r>
          </w:p>
        </w:tc>
      </w:tr>
      <w:tr w:rsidR="00840ADA">
        <w:trPr>
          <w:trHeight w:val="410"/>
        </w:trPr>
        <w:tc>
          <w:tcPr>
            <w:tcW w:w="4126" w:type="dxa"/>
            <w:shd w:val="clear" w:color="auto" w:fill="99FF6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РАСХОДЫ, всего</w:t>
            </w:r>
          </w:p>
        </w:tc>
        <w:tc>
          <w:tcPr>
            <w:tcW w:w="1985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290 438 348,23</w:t>
            </w:r>
          </w:p>
        </w:tc>
        <w:tc>
          <w:tcPr>
            <w:tcW w:w="1859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268 411 831,41</w:t>
            </w:r>
          </w:p>
        </w:tc>
        <w:tc>
          <w:tcPr>
            <w:tcW w:w="1797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294 073 895,79</w:t>
            </w:r>
          </w:p>
        </w:tc>
      </w:tr>
      <w:tr w:rsidR="00840ADA">
        <w:trPr>
          <w:trHeight w:val="390"/>
        </w:trPr>
        <w:tc>
          <w:tcPr>
            <w:tcW w:w="4126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распределено расходов:</w:t>
            </w:r>
          </w:p>
        </w:tc>
        <w:tc>
          <w:tcPr>
            <w:tcW w:w="198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b/>
                <w:bCs/>
                <w:sz w:val="28"/>
                <w:szCs w:val="28"/>
              </w:rPr>
              <w:t>90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438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348</w:t>
            </w:r>
            <w:r>
              <w:rPr>
                <w:b/>
                <w:bCs/>
                <w:sz w:val="28"/>
                <w:szCs w:val="28"/>
                <w:lang w:val="en-US"/>
              </w:rPr>
              <w:t>,</w:t>
            </w: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859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255 580 488,</w:t>
            </w:r>
            <w:r>
              <w:rPr>
                <w:b/>
                <w:sz w:val="28"/>
                <w:lang w:val="en-US"/>
              </w:rPr>
              <w:t>97</w:t>
            </w:r>
          </w:p>
        </w:tc>
        <w:tc>
          <w:tcPr>
            <w:tcW w:w="1797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277 837 157,61</w:t>
            </w:r>
          </w:p>
        </w:tc>
      </w:tr>
      <w:tr w:rsidR="00840ADA">
        <w:trPr>
          <w:trHeight w:val="406"/>
        </w:trPr>
        <w:tc>
          <w:tcPr>
            <w:tcW w:w="412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условно утверждаемые расходы</w:t>
            </w:r>
          </w:p>
        </w:tc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840ADA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12 831 342,44</w:t>
            </w:r>
          </w:p>
        </w:tc>
        <w:tc>
          <w:tcPr>
            <w:tcW w:w="17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16 236 </w:t>
            </w:r>
            <w:r>
              <w:rPr>
                <w:b/>
                <w:sz w:val="28"/>
                <w:szCs w:val="28"/>
              </w:rPr>
              <w:t>738,18</w:t>
            </w:r>
          </w:p>
        </w:tc>
      </w:tr>
      <w:tr w:rsidR="00840ADA">
        <w:trPr>
          <w:trHeight w:val="612"/>
        </w:trPr>
        <w:tc>
          <w:tcPr>
            <w:tcW w:w="4126" w:type="dxa"/>
            <w:shd w:val="clear" w:color="auto" w:fill="99FF66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ДЕФИЦИТ(-)/ПРОФИЦИТ(+), всего</w:t>
            </w:r>
          </w:p>
        </w:tc>
        <w:tc>
          <w:tcPr>
            <w:tcW w:w="1985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-27 967 403,85</w:t>
            </w:r>
          </w:p>
        </w:tc>
        <w:tc>
          <w:tcPr>
            <w:tcW w:w="1859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-2 291 467,00</w:t>
            </w:r>
          </w:p>
        </w:tc>
        <w:tc>
          <w:tcPr>
            <w:tcW w:w="1797" w:type="dxa"/>
            <w:shd w:val="clear" w:color="auto" w:fill="99FF66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0ADA" w:rsidRDefault="00D41BD0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0,00</w:t>
            </w:r>
          </w:p>
        </w:tc>
      </w:tr>
    </w:tbl>
    <w:p w:rsidR="00840ADA" w:rsidRDefault="00840ADA">
      <w:pPr>
        <w:spacing w:line="276" w:lineRule="auto"/>
        <w:jc w:val="both"/>
        <w:rPr>
          <w:color w:val="000000"/>
          <w:sz w:val="24"/>
          <w:szCs w:val="28"/>
          <w:lang w:eastAsia="en-US"/>
        </w:rPr>
      </w:pPr>
      <w:bookmarkStart w:id="4" w:name="OLE_LINK23"/>
      <w:bookmarkStart w:id="5" w:name="OLE_LINK24"/>
      <w:bookmarkEnd w:id="2"/>
      <w:bookmarkEnd w:id="3"/>
    </w:p>
    <w:p w:rsidR="00840ADA" w:rsidRDefault="00D41BD0">
      <w:pPr>
        <w:pStyle w:val="afb"/>
        <w:spacing w:line="274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</w:rPr>
        <w:t>Внесение изменений в Закон Приморского края «О краевом бюджете на 2026 год и плановый период 2027 и 2028 годов» осуществлено в связи с</w:t>
      </w:r>
      <w:r>
        <w:rPr>
          <w:sz w:val="28"/>
          <w:szCs w:val="28"/>
          <w:lang w:val="ru-RU"/>
        </w:rPr>
        <w:t>:</w:t>
      </w:r>
    </w:p>
    <w:p w:rsidR="00840ADA" w:rsidRDefault="00D41BD0">
      <w:pPr>
        <w:pStyle w:val="afb"/>
        <w:spacing w:line="274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перераспределением </w:t>
      </w:r>
      <w:r>
        <w:rPr>
          <w:sz w:val="28"/>
          <w:szCs w:val="28"/>
          <w:lang w:val="ru-RU"/>
        </w:rPr>
        <w:t>неналоговых доходов на 2026 год;</w:t>
      </w:r>
    </w:p>
    <w:p w:rsidR="00840ADA" w:rsidRDefault="00D41BD0">
      <w:pPr>
        <w:pStyle w:val="afb"/>
        <w:spacing w:line="274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перераспределением бюджетных ассигнований за счет средств краевого бюджета на 2026-2027 годы.</w:t>
      </w:r>
    </w:p>
    <w:p w:rsidR="00840ADA" w:rsidRDefault="00840ADA">
      <w:pPr>
        <w:pStyle w:val="afb"/>
        <w:spacing w:line="274" w:lineRule="auto"/>
        <w:ind w:firstLine="0"/>
        <w:rPr>
          <w:sz w:val="28"/>
          <w:szCs w:val="28"/>
          <w:lang w:val="ru-RU"/>
        </w:rPr>
      </w:pPr>
    </w:p>
    <w:p w:rsidR="00840ADA" w:rsidRDefault="00D41BD0">
      <w:pPr>
        <w:spacing w:line="274" w:lineRule="auto"/>
        <w:ind w:firstLine="709"/>
        <w:jc w:val="center"/>
        <w:rPr>
          <w:b/>
          <w:sz w:val="24"/>
          <w:szCs w:val="32"/>
        </w:rPr>
      </w:pPr>
      <w:r>
        <w:rPr>
          <w:b/>
          <w:sz w:val="32"/>
          <w:szCs w:val="32"/>
        </w:rPr>
        <w:t>Доходы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Общая сумма доходов на 2026 год осталась без изменений и составила</w:t>
      </w:r>
      <w:r>
        <w:rPr>
          <w:sz w:val="28"/>
          <w:szCs w:val="28"/>
          <w:lang w:val="en-US" w:eastAsia="en-US"/>
        </w:rPr>
        <w:br/>
        <w:t xml:space="preserve">262 470 944,37 тыс. рублей, в том числе: </w:t>
      </w:r>
    </w:p>
    <w:p w:rsidR="00840ADA" w:rsidRDefault="00D41BD0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тыс. рублей</w:t>
      </w:r>
    </w:p>
    <w:p w:rsidR="00840ADA" w:rsidRDefault="00D41B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налоговым и неналоговым доходам – всего,                                                   0,00</w:t>
      </w:r>
      <w:r>
        <w:rPr>
          <w:sz w:val="28"/>
          <w:szCs w:val="28"/>
        </w:rPr>
        <w:t xml:space="preserve"> </w:t>
      </w:r>
    </w:p>
    <w:p w:rsidR="00840ADA" w:rsidRDefault="00D41BD0">
      <w:pPr>
        <w:tabs>
          <w:tab w:val="left" w:pos="8475"/>
        </w:tabs>
        <w:rPr>
          <w:sz w:val="28"/>
          <w:szCs w:val="28"/>
        </w:rPr>
      </w:pPr>
      <w:r>
        <w:rPr>
          <w:sz w:val="28"/>
          <w:szCs w:val="28"/>
        </w:rPr>
        <w:t>в том числе,</w:t>
      </w:r>
    </w:p>
    <w:p w:rsidR="00840ADA" w:rsidRDefault="00D41BD0">
      <w:pPr>
        <w:tabs>
          <w:tab w:val="left" w:pos="8475"/>
        </w:tabs>
        <w:rPr>
          <w:sz w:val="28"/>
          <w:szCs w:val="28"/>
        </w:rPr>
      </w:pPr>
      <w:r>
        <w:rPr>
          <w:sz w:val="28"/>
          <w:szCs w:val="28"/>
        </w:rPr>
        <w:t>доходы от размещения средств бюджетов                                             - 485 000,00</w:t>
      </w:r>
    </w:p>
    <w:p w:rsidR="00840ADA" w:rsidRDefault="00840ADA">
      <w:pPr>
        <w:tabs>
          <w:tab w:val="left" w:pos="8475"/>
        </w:tabs>
        <w:rPr>
          <w:sz w:val="24"/>
          <w:szCs w:val="24"/>
        </w:rPr>
      </w:pPr>
    </w:p>
    <w:p w:rsidR="00840ADA" w:rsidRDefault="00D41BD0">
      <w:pPr>
        <w:tabs>
          <w:tab w:val="left" w:pos="847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штрафы    </w:t>
      </w:r>
      <w:r>
        <w:rPr>
          <w:sz w:val="28"/>
          <w:szCs w:val="28"/>
        </w:rPr>
        <w:t xml:space="preserve">                                                                                                  + 485 000,00</w:t>
      </w:r>
    </w:p>
    <w:p w:rsidR="00840ADA" w:rsidRDefault="00840ADA">
      <w:pPr>
        <w:tabs>
          <w:tab w:val="left" w:pos="8475"/>
        </w:tabs>
        <w:ind w:firstLine="709"/>
        <w:rPr>
          <w:sz w:val="28"/>
          <w:szCs w:val="28"/>
        </w:rPr>
      </w:pPr>
    </w:p>
    <w:p w:rsidR="00840ADA" w:rsidRDefault="00D41BD0">
      <w:pPr>
        <w:tabs>
          <w:tab w:val="left" w:pos="851"/>
          <w:tab w:val="left" w:pos="1418"/>
        </w:tabs>
        <w:spacing w:line="27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Изменения неналоговых доходов в 2026 году обусловлено</w:t>
      </w:r>
      <w:r>
        <w:rPr>
          <w:sz w:val="28"/>
          <w:szCs w:val="28"/>
          <w:lang w:eastAsia="en-US"/>
        </w:rPr>
        <w:t>:</w:t>
      </w:r>
    </w:p>
    <w:p w:rsidR="00840ADA" w:rsidRDefault="00D41BD0">
      <w:pPr>
        <w:tabs>
          <w:tab w:val="left" w:pos="851"/>
          <w:tab w:val="left" w:pos="1418"/>
        </w:tabs>
        <w:spacing w:line="27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увеличением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количества штрафов за нарушение административного законодательства Российской</w:t>
      </w:r>
      <w:r>
        <w:rPr>
          <w:sz w:val="28"/>
          <w:szCs w:val="28"/>
          <w:lang w:val="en-US" w:eastAsia="en-US"/>
        </w:rPr>
        <w:t xml:space="preserve"> Федерации</w:t>
      </w:r>
      <w:r>
        <w:rPr>
          <w:sz w:val="28"/>
          <w:szCs w:val="28"/>
          <w:lang w:eastAsia="en-US"/>
        </w:rPr>
        <w:t>;</w:t>
      </w:r>
    </w:p>
    <w:p w:rsidR="00840ADA" w:rsidRDefault="00D41BD0">
      <w:pPr>
        <w:tabs>
          <w:tab w:val="left" w:pos="851"/>
          <w:tab w:val="left" w:pos="1418"/>
        </w:tabs>
        <w:spacing w:line="27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снижен</w:t>
      </w:r>
      <w:r>
        <w:rPr>
          <w:sz w:val="28"/>
          <w:szCs w:val="28"/>
          <w:lang w:eastAsia="en-US"/>
        </w:rPr>
        <w:t>ием</w:t>
      </w:r>
      <w:r>
        <w:rPr>
          <w:sz w:val="28"/>
          <w:szCs w:val="28"/>
          <w:lang w:val="en-US" w:eastAsia="en-US"/>
        </w:rPr>
        <w:t xml:space="preserve"> доходов от размещения средств бюджетов в связи с недостатком свободных средств бюджета субъекта, подлежащих размещению Федеральным Казначейством Российской Федерации на едином казначейском счете. </w:t>
      </w:r>
    </w:p>
    <w:p w:rsidR="00840ADA" w:rsidRDefault="00840ADA">
      <w:pPr>
        <w:spacing w:line="274" w:lineRule="auto"/>
        <w:ind w:firstLine="709"/>
        <w:jc w:val="both"/>
        <w:rPr>
          <w:sz w:val="28"/>
          <w:szCs w:val="28"/>
        </w:rPr>
      </w:pPr>
    </w:p>
    <w:p w:rsidR="00840ADA" w:rsidRDefault="00D41BD0">
      <w:pPr>
        <w:spacing w:line="33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Расходы</w:t>
      </w:r>
    </w:p>
    <w:p w:rsidR="00840ADA" w:rsidRDefault="00840ADA">
      <w:pPr>
        <w:spacing w:line="336" w:lineRule="auto"/>
        <w:ind w:firstLine="709"/>
        <w:jc w:val="center"/>
        <w:rPr>
          <w:b/>
          <w:sz w:val="18"/>
          <w:szCs w:val="32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В 2026, 2027 и 2028 годах о</w:t>
      </w:r>
      <w:r>
        <w:rPr>
          <w:sz w:val="28"/>
          <w:szCs w:val="32"/>
        </w:rPr>
        <w:t>бъем расходов остался без изменений и составил 29</w:t>
      </w:r>
      <w:r>
        <w:rPr>
          <w:sz w:val="28"/>
          <w:szCs w:val="32"/>
        </w:rPr>
        <w:t>0</w:t>
      </w:r>
      <w:r>
        <w:rPr>
          <w:sz w:val="28"/>
        </w:rPr>
        <w:t> </w:t>
      </w:r>
      <w:r>
        <w:rPr>
          <w:sz w:val="28"/>
          <w:szCs w:val="32"/>
        </w:rPr>
        <w:t>438</w:t>
      </w:r>
      <w:r>
        <w:rPr>
          <w:sz w:val="28"/>
        </w:rPr>
        <w:t> </w:t>
      </w:r>
      <w:r>
        <w:rPr>
          <w:sz w:val="28"/>
          <w:szCs w:val="32"/>
        </w:rPr>
        <w:t>348,23</w:t>
      </w:r>
      <w:r>
        <w:rPr>
          <w:sz w:val="28"/>
          <w:szCs w:val="32"/>
        </w:rPr>
        <w:t xml:space="preserve"> тыс. рублей, 268 411 831,41 тыс. рублей и </w:t>
      </w:r>
      <w:r>
        <w:rPr>
          <w:sz w:val="28"/>
        </w:rPr>
        <w:t xml:space="preserve">294 073 895,79 </w:t>
      </w:r>
      <w:r>
        <w:rPr>
          <w:sz w:val="28"/>
          <w:szCs w:val="32"/>
        </w:rPr>
        <w:t>тыс. рублей, соответственно.</w:t>
      </w:r>
    </w:p>
    <w:p w:rsidR="00840ADA" w:rsidRDefault="00840ADA">
      <w:pPr>
        <w:spacing w:line="336" w:lineRule="auto"/>
        <w:ind w:firstLine="709"/>
        <w:jc w:val="both"/>
        <w:rPr>
          <w:sz w:val="14"/>
          <w:szCs w:val="28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рамках Государственной программы «Развитие здравоохранения Приморского края» </w:t>
      </w:r>
      <w:r>
        <w:rPr>
          <w:sz w:val="28"/>
          <w:szCs w:val="28"/>
        </w:rPr>
        <w:t xml:space="preserve">в 2026 году в целом </w:t>
      </w:r>
      <w:r>
        <w:rPr>
          <w:rFonts w:eastAsia="Calibri"/>
          <w:sz w:val="28"/>
          <w:szCs w:val="28"/>
        </w:rPr>
        <w:t xml:space="preserve">увеличены расходы на 52 784,28 тыс. рублей, </w:t>
      </w:r>
      <w:r>
        <w:rPr>
          <w:sz w:val="28"/>
          <w:szCs w:val="28"/>
        </w:rPr>
        <w:t>в том числе: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73</w:t>
      </w:r>
      <w:r>
        <w:rPr>
          <w:sz w:val="28"/>
        </w:rPr>
        <w:t> </w:t>
      </w:r>
      <w:r>
        <w:rPr>
          <w:sz w:val="28"/>
          <w:szCs w:val="28"/>
        </w:rPr>
        <w:t>849,22 тыс. рублей на внедрение и сопровождение современных информационных систем в здравоохранении;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>
        <w:rPr>
          <w:sz w:val="28"/>
        </w:rPr>
        <w:t> </w:t>
      </w:r>
      <w:r>
        <w:rPr>
          <w:sz w:val="28"/>
          <w:szCs w:val="28"/>
        </w:rPr>
        <w:t>000,00 тыс. рублей на реализацию региональных программ модернизации первичного звена здравоохранения на строительство поликлиники КГБУЗ «Михайловская ЦРБ» в с. Михайловка Михайловского муниципального округа Приморского края;</w:t>
      </w:r>
    </w:p>
    <w:p w:rsidR="00840ADA" w:rsidRPr="00D41BD0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 w:rsidRPr="00D41BD0">
        <w:rPr>
          <w:sz w:val="28"/>
          <w:szCs w:val="28"/>
        </w:rPr>
        <w:t>22</w:t>
      </w:r>
      <w:r w:rsidRPr="00D41BD0">
        <w:rPr>
          <w:sz w:val="28"/>
        </w:rPr>
        <w:t> </w:t>
      </w:r>
      <w:r w:rsidRPr="00D41BD0">
        <w:rPr>
          <w:sz w:val="28"/>
          <w:szCs w:val="28"/>
        </w:rPr>
        <w:t>381,72 тыс. рублей на исполн</w:t>
      </w:r>
      <w:r w:rsidRPr="00D41BD0">
        <w:rPr>
          <w:sz w:val="28"/>
          <w:szCs w:val="28"/>
        </w:rPr>
        <w:t>ение решен</w:t>
      </w:r>
      <w:r>
        <w:rPr>
          <w:sz w:val="28"/>
          <w:szCs w:val="28"/>
        </w:rPr>
        <w:t>ий, принятых судебными органами.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уменьшены расходы</w:t>
      </w:r>
      <w:r>
        <w:rPr>
          <w:sz w:val="28"/>
          <w:szCs w:val="28"/>
        </w:rPr>
        <w:t>: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>
        <w:rPr>
          <w:sz w:val="28"/>
        </w:rPr>
        <w:t> </w:t>
      </w:r>
      <w:r>
        <w:rPr>
          <w:sz w:val="28"/>
          <w:szCs w:val="28"/>
        </w:rPr>
        <w:t>629,80 тыс. рублей на приобретение медицинских изделий (средства для реабилитации инва</w:t>
      </w:r>
      <w:r>
        <w:rPr>
          <w:sz w:val="28"/>
          <w:szCs w:val="28"/>
        </w:rPr>
        <w:t>лидов) в связи с расторжением офсетного контракта;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z w:val="28"/>
        </w:rPr>
        <w:t> </w:t>
      </w:r>
      <w:r>
        <w:rPr>
          <w:sz w:val="28"/>
          <w:szCs w:val="28"/>
        </w:rPr>
        <w:t>529,16 тыс. рублей на предоставление субсидий на иные цели государственным учреждениям здравоохранения (на благоустройство территорий, приобретение оборудования, импортозамещение программного обеспечени</w:t>
      </w:r>
      <w:r>
        <w:rPr>
          <w:sz w:val="28"/>
          <w:szCs w:val="28"/>
        </w:rPr>
        <w:t>я, разработку проектно-сметной документации для проведения капитального ремонта и капитальный ремонт, мероприятия по допризывной подготовке молодежи, мероприятия, направленные на защищенность объектов (территорий) и пожарную безопасность краевых учреждений</w:t>
      </w:r>
      <w:r>
        <w:rPr>
          <w:sz w:val="28"/>
          <w:szCs w:val="28"/>
        </w:rPr>
        <w:t>), в связи с экономией по итогам конкурсных процедур.</w:t>
      </w:r>
      <w:r>
        <w:rPr>
          <w:sz w:val="28"/>
          <w:szCs w:val="28"/>
        </w:rPr>
        <w:t xml:space="preserve"> </w:t>
      </w:r>
    </w:p>
    <w:p w:rsidR="00D41BD0" w:rsidRDefault="00D41BD0">
      <w:pPr>
        <w:tabs>
          <w:tab w:val="left" w:pos="709"/>
        </w:tabs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 рамках Государственной программы «Развитие обра</w:t>
      </w:r>
      <w:r>
        <w:rPr>
          <w:b/>
          <w:sz w:val="28"/>
          <w:szCs w:val="28"/>
        </w:rPr>
        <w:t>зования Приморского края»</w:t>
      </w:r>
      <w:r>
        <w:rPr>
          <w:sz w:val="28"/>
          <w:szCs w:val="28"/>
        </w:rPr>
        <w:t xml:space="preserve"> в 2026 году в целом уменьшены расходы на 1 391,35 тыс. рублей, в том числе: 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</w:rPr>
        <w:t> </w:t>
      </w:r>
      <w:r>
        <w:rPr>
          <w:sz w:val="28"/>
          <w:szCs w:val="28"/>
        </w:rPr>
        <w:t xml:space="preserve">108,80 тыс. рублей на обеспечение уставной деятельности автономной некоммерческой организации «Центр содействия развитию молодежи Приморского края» </w:t>
      </w:r>
      <w:r>
        <w:rPr>
          <w:sz w:val="28"/>
          <w:szCs w:val="28"/>
        </w:rPr>
        <w:t>в с</w:t>
      </w:r>
      <w:r>
        <w:rPr>
          <w:sz w:val="28"/>
          <w:szCs w:val="28"/>
        </w:rPr>
        <w:t>вязи со оптимизацией штатной численности;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увеличены бюджетных ассигнований на 400,00 тыс. рублей на проведение строительного контроля при выполнении ремонтных работ.</w:t>
      </w:r>
    </w:p>
    <w:p w:rsidR="00840ADA" w:rsidRDefault="00840ADA">
      <w:pPr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рамках Государственной программы «Социальная поддержка населения Приморского к</w:t>
      </w:r>
      <w:r>
        <w:rPr>
          <w:b/>
          <w:sz w:val="28"/>
          <w:szCs w:val="28"/>
        </w:rPr>
        <w:t xml:space="preserve">рая» </w:t>
      </w:r>
      <w:r>
        <w:rPr>
          <w:sz w:val="28"/>
          <w:szCs w:val="28"/>
        </w:rPr>
        <w:t>в 2026 году в целом уменьшены расходы на 2 960,39 тыс. рублей, в том числе: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</w:rPr>
        <w:t> </w:t>
      </w:r>
      <w:r>
        <w:rPr>
          <w:sz w:val="28"/>
          <w:szCs w:val="28"/>
        </w:rPr>
        <w:t>784,28 тыс. рублей на обеспечение доступа инвалидов к объектам социальной инфраструктуры и информации в сфере здравоохранения в связи с экономией по результатам конкурсных п</w:t>
      </w:r>
      <w:r>
        <w:rPr>
          <w:sz w:val="28"/>
          <w:szCs w:val="28"/>
        </w:rPr>
        <w:t>роцедур;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сокращением численности получателей: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27 999,58 тыс. рублей на ежемесячные денежные выплаты по оплате за жилое помещение и коммунальные услуги в соответствии со статьей 14 Закона Приморского края от 29 декабря 2004 года № 206-КЗ «О социал</w:t>
      </w:r>
      <w:r>
        <w:rPr>
          <w:sz w:val="28"/>
          <w:szCs w:val="28"/>
        </w:rPr>
        <w:t xml:space="preserve">ьной поддержке льготных категорий граждан, проживающих на территории Приморского края»; 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</w:rPr>
        <w:t> </w:t>
      </w:r>
      <w:r>
        <w:rPr>
          <w:sz w:val="28"/>
          <w:szCs w:val="28"/>
        </w:rPr>
        <w:t>764,00 тыс. рублей на ежегодные денежные выплаты детям войны;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</w:rPr>
        <w:t> </w:t>
      </w:r>
      <w:r>
        <w:rPr>
          <w:sz w:val="28"/>
          <w:szCs w:val="28"/>
        </w:rPr>
        <w:t>150,00 тыс. рублей на меры социальной поддержки граждан, удостоенных высшего звания Приморского края «Почетный гражданин Приморского края»;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</w:rPr>
        <w:t> </w:t>
      </w:r>
      <w:r>
        <w:rPr>
          <w:sz w:val="28"/>
          <w:szCs w:val="28"/>
        </w:rPr>
        <w:t>500,00 тыс. рублей на ежемесячные денежные выплаты труженикам тыла;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увеличены расходы на 40 414,18 тыс. рублей на ежемесячные денежные выплаты членам семей отдельных категорий граждан, в том числе погибших (умерших) в связи с увеличением </w:t>
      </w:r>
      <w:r>
        <w:rPr>
          <w:sz w:val="28"/>
          <w:szCs w:val="28"/>
        </w:rPr>
        <w:t>численности получателей.</w:t>
      </w:r>
    </w:p>
    <w:p w:rsidR="00840ADA" w:rsidRDefault="00840ADA">
      <w:pPr>
        <w:widowControl w:val="0"/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рамках Государственной программы «Развитие культуры Приморского края» </w:t>
      </w:r>
      <w:r>
        <w:rPr>
          <w:sz w:val="28"/>
          <w:szCs w:val="28"/>
        </w:rPr>
        <w:t>в 2026 году уменьшены расходы на 50 000,00 тыс. рублей на</w:t>
      </w:r>
      <w:r>
        <w:rPr>
          <w:sz w:val="28"/>
          <w:szCs w:val="28"/>
        </w:rPr>
        <w:t xml:space="preserve"> мероприятия по капитальному ремонту здания, расположенного по адресу: г. Владивосток, улица Светланская, дом 52 в связи с переносом средств на </w:t>
      </w:r>
      <w:r>
        <w:rPr>
          <w:sz w:val="28"/>
          <w:szCs w:val="28"/>
        </w:rPr>
        <w:br/>
        <w:t>2027 год.</w:t>
      </w:r>
    </w:p>
    <w:p w:rsidR="00840ADA" w:rsidRDefault="00840ADA">
      <w:pPr>
        <w:tabs>
          <w:tab w:val="left" w:pos="1095"/>
        </w:tabs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рамках Государственной программы «Обеспечение доступным жильем и качественными услугами жилищно-ко</w:t>
      </w:r>
      <w:r>
        <w:rPr>
          <w:b/>
          <w:sz w:val="28"/>
          <w:szCs w:val="28"/>
        </w:rPr>
        <w:t xml:space="preserve">ммунального хозяйства населения Приморского края» </w:t>
      </w:r>
      <w:r>
        <w:rPr>
          <w:sz w:val="28"/>
          <w:szCs w:val="28"/>
        </w:rPr>
        <w:t>в 2026 году в целом увеличены расходы на 49 478,79 тыс. рублей, в том числе: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76 261,88 тыс. рублей на увеличение уставного фонда краевым государственным унитарным предприятиям;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этом уменьшены субсидии к</w:t>
      </w:r>
      <w:r>
        <w:rPr>
          <w:sz w:val="28"/>
          <w:szCs w:val="28"/>
        </w:rPr>
        <w:t>раевым государственным унитарным предприятиям на возмещение недополученных доходов из-за нереальной к взысканию дебиторской задолженности населения за коммунальные услуги в связи с отсутствием исполнительных листов, подтверждающих задолженность на 27 432,8</w:t>
      </w:r>
      <w:r>
        <w:rPr>
          <w:sz w:val="28"/>
          <w:szCs w:val="28"/>
        </w:rPr>
        <w:t>5 тыс. рублей</w:t>
      </w:r>
    </w:p>
    <w:p w:rsidR="00840ADA" w:rsidRDefault="00840ADA">
      <w:pPr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рамках Государственной программы "Охрана окружающей среды Приморского края" </w:t>
      </w:r>
      <w:r>
        <w:rPr>
          <w:sz w:val="28"/>
          <w:szCs w:val="28"/>
        </w:rPr>
        <w:t xml:space="preserve">в 2026 году в целом уменьшены расходы на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10 530,22 тыс. рублей, в том числе: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>
        <w:rPr>
          <w:sz w:val="28"/>
          <w:szCs w:val="28"/>
          <w:lang w:eastAsia="zh-CN"/>
        </w:rPr>
        <w:t> </w:t>
      </w:r>
      <w:r>
        <w:rPr>
          <w:sz w:val="28"/>
          <w:szCs w:val="28"/>
        </w:rPr>
        <w:t>611,10 тыс. рублей на предоставление субсидий бюджетам муниципальных образований П</w:t>
      </w:r>
      <w:r>
        <w:rPr>
          <w:sz w:val="28"/>
          <w:szCs w:val="28"/>
        </w:rPr>
        <w:t>риморского края на реконструкцию полигонов твердых бытовых отходов (в рамках АИП по объекту «Реконструкция полигона твердых бытовых отходов «Арсеньевский»);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eastAsia="zh-CN"/>
        </w:rPr>
        <w:t> </w:t>
      </w:r>
      <w:r>
        <w:rPr>
          <w:sz w:val="28"/>
          <w:szCs w:val="28"/>
        </w:rPr>
        <w:t>000,00 тыс. рублей на предоставление субсидий бюджетам муниципальных образований Приморского края</w:t>
      </w:r>
      <w:r>
        <w:rPr>
          <w:sz w:val="28"/>
          <w:szCs w:val="28"/>
        </w:rPr>
        <w:t xml:space="preserve"> на ликвидацию накопленного ущерба в сфере обращения с твердыми коммунальными отходами на территории муниципальных образований Приморского края (в рамках АИП по объекту «Ликвидация (рекультивация) несанкционированной свалки в Черниговском муниципальном окр</w:t>
      </w:r>
      <w:r>
        <w:rPr>
          <w:sz w:val="28"/>
          <w:szCs w:val="28"/>
        </w:rPr>
        <w:t>уге пгт. Сибирцево»).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увеличены расходы: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>
        <w:rPr>
          <w:sz w:val="28"/>
          <w:szCs w:val="28"/>
          <w:lang w:eastAsia="zh-CN"/>
        </w:rPr>
        <w:t> </w:t>
      </w:r>
      <w:r>
        <w:rPr>
          <w:sz w:val="28"/>
          <w:szCs w:val="28"/>
        </w:rPr>
        <w:t>390,40 тыс. рублей на предоставление субсидий бюджетам муниципальных образований Приморского края на ликвидацию накопленного ущерба в сфере обращения с твердыми коммунальными отходами на территории муниц</w:t>
      </w:r>
      <w:r>
        <w:rPr>
          <w:sz w:val="28"/>
          <w:szCs w:val="28"/>
        </w:rPr>
        <w:t>ипальных образований Приморского края;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  <w:lang w:eastAsia="zh-CN"/>
        </w:rPr>
        <w:t> </w:t>
      </w:r>
      <w:r>
        <w:rPr>
          <w:sz w:val="28"/>
          <w:szCs w:val="28"/>
        </w:rPr>
        <w:t xml:space="preserve">220,70 тыс. рублей на осуществление капитальных вложений в объекты государственной собственности Приморского края в сфере жилищно-коммунального хозяйства, пожарной безопасности, охраны окружающей среды, ветеринарии </w:t>
      </w:r>
      <w:r>
        <w:rPr>
          <w:sz w:val="28"/>
          <w:szCs w:val="28"/>
        </w:rPr>
        <w:t>(в рамках АИП по объекту «Ликвидация (рекультивация) полигона захоронения твердых бытовых отходов г. Фокино Приморского края»).</w:t>
      </w:r>
    </w:p>
    <w:p w:rsidR="00840ADA" w:rsidRDefault="00840ADA">
      <w:pPr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tabs>
          <w:tab w:val="left" w:pos="1095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рамках Государственной программы </w:t>
      </w:r>
      <w:r>
        <w:rPr>
          <w:b/>
          <w:sz w:val="28"/>
          <w:szCs w:val="28"/>
        </w:rPr>
        <w:t>«Развитие физической культуры и спорта Приморского края</w:t>
      </w:r>
      <w:r>
        <w:rPr>
          <w:sz w:val="28"/>
          <w:szCs w:val="28"/>
        </w:rPr>
        <w:t>» в 2026 году расходы не изменились.</w:t>
      </w:r>
    </w:p>
    <w:p w:rsidR="00840ADA" w:rsidRDefault="00D41BD0">
      <w:pPr>
        <w:tabs>
          <w:tab w:val="left" w:pos="1095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этом:</w:t>
      </w:r>
    </w:p>
    <w:p w:rsidR="00840ADA" w:rsidRDefault="00D41BD0">
      <w:pPr>
        <w:tabs>
          <w:tab w:val="left" w:pos="1095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увеличены расходы: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5 000,00 тыс. рублей на обеспечение деятельности краевых государственных учреждений спортивной направленности;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4 000,00 тыс. рублей на </w:t>
      </w:r>
      <w:r>
        <w:rPr>
          <w:sz w:val="28"/>
          <w:szCs w:val="28"/>
        </w:rPr>
        <w:t>грант в форме субсидии Региональной общественной организации «Федерация кёрлинга Приморского края» на реализацию проекта «Кёрлинг для многодетных семей»;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1 000,00 тыс. рублей на субсидии краевым государственным автономным учреждениям на иные цели на обустр</w:t>
      </w:r>
      <w:r>
        <w:rPr>
          <w:sz w:val="28"/>
          <w:szCs w:val="28"/>
        </w:rPr>
        <w:t>ойство демонстрационно-просветительского центра по адаптивному спорту.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уменьшены расходы на обеспечение уставной деятельности автономной некоммерческой организации «Учебно-спортивный стрелковый центр «Восток» в сумме 10 000,00 тыс. рублей.</w:t>
      </w:r>
    </w:p>
    <w:p w:rsidR="00840ADA" w:rsidRDefault="00840ADA">
      <w:pPr>
        <w:spacing w:line="274" w:lineRule="auto"/>
        <w:ind w:firstLine="709"/>
        <w:jc w:val="both"/>
        <w:rPr>
          <w:sz w:val="16"/>
          <w:szCs w:val="16"/>
          <w:highlight w:val="yellow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zh-CN"/>
        </w:rPr>
        <w:t xml:space="preserve">В рамках </w:t>
      </w:r>
      <w:r>
        <w:rPr>
          <w:b/>
          <w:bCs/>
          <w:sz w:val="28"/>
          <w:szCs w:val="28"/>
          <w:lang w:eastAsia="zh-CN"/>
        </w:rPr>
        <w:t>Государственной программы «Информационное общество»</w:t>
      </w:r>
      <w:r>
        <w:rPr>
          <w:sz w:val="28"/>
          <w:szCs w:val="28"/>
          <w:lang w:eastAsia="zh-CN"/>
        </w:rPr>
        <w:t xml:space="preserve"> в 2026 году в целом увеличены расходы на 469 630,46 тыс. рублей, в том числе: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411 848,85 тыс. рублей на дополнительные платежи концедента 1 в соответствии с обязательствами по концессионному соглашению в </w:t>
      </w:r>
      <w:r>
        <w:rPr>
          <w:sz w:val="28"/>
          <w:szCs w:val="28"/>
          <w:lang w:eastAsia="zh-CN"/>
        </w:rPr>
        <w:t>случае эффективной эксплуатации по результатам модернизации концессионером cервиса весогабаритного контроля, cервиса фиксации нарушений правил дорожного движения, cервиса управления платным парковочным пространством;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77 256,20 тыс. рублей на содержание и р</w:t>
      </w:r>
      <w:r>
        <w:rPr>
          <w:sz w:val="28"/>
          <w:szCs w:val="28"/>
          <w:lang w:eastAsia="zh-CN"/>
        </w:rPr>
        <w:t>азвитие системы видеонаблюдения Приморского края;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12 263,22 тыс. рублей на обеспечение деятельности (оказание услуг, выполнение работ) краевых государственных учреждений в целях внедрения сервиса личных кабинетов в ГИС «Единая централизованная информационн</w:t>
      </w:r>
      <w:r>
        <w:rPr>
          <w:sz w:val="28"/>
          <w:szCs w:val="28"/>
          <w:lang w:eastAsia="zh-CN"/>
        </w:rPr>
        <w:t>ая система Приморского края по бухгалтерскому учету и отчетности и управлению кадровым составом государственной гражданской службы Приморского края», а также исполнения решения арбитражного суда Приморского края.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При этом уменьшены расходы: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31 364,95 тыс. рублей на сумму нераспределенного остатка по субсидии муниципальным образованиям Приморского края на создание условий для развития услуг широкополосного доступа к информационно-телекоммуникационной сети «Интернет» в населенных пунктах Примор</w:t>
      </w:r>
      <w:r>
        <w:rPr>
          <w:sz w:val="28"/>
          <w:szCs w:val="28"/>
          <w:lang w:eastAsia="zh-CN"/>
        </w:rPr>
        <w:t>ского края по результатам проведения закупочных процедур.</w:t>
      </w:r>
    </w:p>
    <w:p w:rsidR="00840ADA" w:rsidRDefault="00840ADA">
      <w:pPr>
        <w:rPr>
          <w:szCs w:val="28"/>
        </w:rPr>
      </w:pP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рамках Гос</w:t>
      </w:r>
      <w:r>
        <w:rPr>
          <w:b/>
          <w:sz w:val="28"/>
          <w:szCs w:val="28"/>
        </w:rPr>
        <w:t>ударственной программы «Развитие транспортного комплекса Приморского края»</w:t>
      </w:r>
      <w:r>
        <w:rPr>
          <w:sz w:val="28"/>
          <w:szCs w:val="28"/>
        </w:rPr>
        <w:t xml:space="preserve"> в 2026 году в целом увеличены расходы на 43 250,00 тыс. рублей, в том числе: 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33 250,00 тыс. рублей на содержание автомобильных дорог регионального или межмуниципального значения на</w:t>
      </w:r>
      <w:r>
        <w:rPr>
          <w:sz w:val="28"/>
          <w:szCs w:val="28"/>
        </w:rPr>
        <w:t xml:space="preserve"> территории Приморского края;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10 000,00 тыс. рублей на капитальный ремонт и ремонт автомобильных дорог общего пользования населенных пунктов (субсидия МО);</w:t>
      </w: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2 532,46 тыс. рублей по расходам, связанным с исполнением постановлений по делам об административных</w:t>
      </w:r>
      <w:r>
        <w:rPr>
          <w:sz w:val="28"/>
          <w:szCs w:val="28"/>
        </w:rPr>
        <w:t xml:space="preserve"> правонарушениях за счет средств дорожного фонда Приморского края.</w:t>
      </w:r>
    </w:p>
    <w:p w:rsidR="00840ADA" w:rsidRDefault="00D41BD0" w:rsidP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уменьшены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на приобретение подвижного состава пассажирского транспорта общего пользования (с</w:t>
      </w:r>
      <w:r>
        <w:rPr>
          <w:sz w:val="28"/>
          <w:szCs w:val="28"/>
        </w:rPr>
        <w:t>убсидия МО) в сумме</w:t>
      </w:r>
      <w:r w:rsidRPr="00D41BD0">
        <w:rPr>
          <w:sz w:val="28"/>
          <w:szCs w:val="28"/>
        </w:rPr>
        <w:t xml:space="preserve"> </w:t>
      </w:r>
      <w:r>
        <w:rPr>
          <w:sz w:val="28"/>
          <w:szCs w:val="28"/>
        </w:rPr>
        <w:t>2 087,42 тыс. рублей</w:t>
      </w:r>
      <w:r>
        <w:rPr>
          <w:sz w:val="28"/>
          <w:szCs w:val="28"/>
        </w:rPr>
        <w:t>.</w:t>
      </w:r>
    </w:p>
    <w:p w:rsidR="00840ADA" w:rsidRDefault="00840ADA">
      <w:pPr>
        <w:tabs>
          <w:tab w:val="left" w:pos="709"/>
        </w:tabs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tabs>
          <w:tab w:val="left" w:pos="709"/>
        </w:tabs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рамках Государственной программы «Энергоэффективность, развитие газоснабжения и энергетики в Приморском крае»</w:t>
      </w:r>
      <w:r>
        <w:rPr>
          <w:sz w:val="28"/>
          <w:szCs w:val="28"/>
        </w:rPr>
        <w:t xml:space="preserve"> </w:t>
      </w:r>
      <w:bookmarkStart w:id="6" w:name="_Toc400524851"/>
      <w:r>
        <w:rPr>
          <w:sz w:val="28"/>
          <w:szCs w:val="28"/>
        </w:rPr>
        <w:t>в 2026</w:t>
      </w:r>
      <w:r>
        <w:rPr>
          <w:sz w:val="28"/>
          <w:szCs w:val="28"/>
        </w:rPr>
        <w:t xml:space="preserve"> году</w:t>
      </w:r>
      <w:bookmarkEnd w:id="4"/>
      <w:bookmarkEnd w:id="5"/>
      <w:bookmarkEnd w:id="6"/>
      <w:r>
        <w:rPr>
          <w:sz w:val="28"/>
          <w:szCs w:val="28"/>
        </w:rPr>
        <w:t xml:space="preserve"> уменьшены расходы на 39 310,47 тыс. рублей на мероприятия по энергосбережению и повышению энергетической эффективности систем коммунальной инфраструктуры Приморского края (субсидия МО).</w:t>
      </w:r>
    </w:p>
    <w:p w:rsidR="00840ADA" w:rsidRDefault="00840ADA">
      <w:pPr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рамках Государственной программы «Разви</w:t>
      </w:r>
      <w:r>
        <w:rPr>
          <w:b/>
          <w:sz w:val="28"/>
          <w:szCs w:val="28"/>
        </w:rPr>
        <w:t xml:space="preserve">тие сельского хозяйства и регулирование рынков сельскохозяйственной продукции, сырья и продовольствия» </w:t>
      </w:r>
      <w:r>
        <w:rPr>
          <w:sz w:val="28"/>
          <w:szCs w:val="28"/>
        </w:rPr>
        <w:t xml:space="preserve">в 2026 году уменьшены расходы на </w:t>
      </w:r>
      <w:r>
        <w:rPr>
          <w:sz w:val="28"/>
          <w:szCs w:val="28"/>
        </w:rPr>
        <w:t>10 000,00 тыс. рублей на возмещение части затрат, связанных с приобретением сельскохозяйственной техники, оборудования и пл</w:t>
      </w:r>
      <w:r>
        <w:rPr>
          <w:sz w:val="28"/>
          <w:szCs w:val="28"/>
        </w:rPr>
        <w:t>еменного скота, в том числе на условиях лизинга.</w:t>
      </w:r>
    </w:p>
    <w:p w:rsidR="00840ADA" w:rsidRDefault="00840ADA">
      <w:pPr>
        <w:spacing w:line="274" w:lineRule="auto"/>
        <w:ind w:firstLine="709"/>
        <w:jc w:val="both"/>
        <w:rPr>
          <w:sz w:val="16"/>
          <w:szCs w:val="16"/>
        </w:rPr>
      </w:pP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zh-CN" w:bidi="hi-IN"/>
        </w:rPr>
        <w:t xml:space="preserve">Непрограммные направления деятельности </w:t>
      </w:r>
      <w:r>
        <w:rPr>
          <w:sz w:val="28"/>
          <w:szCs w:val="28"/>
          <w:lang w:eastAsia="zh-CN" w:bidi="hi-IN"/>
        </w:rPr>
        <w:t xml:space="preserve">на 2026 год </w:t>
      </w:r>
      <w:r>
        <w:rPr>
          <w:sz w:val="28"/>
          <w:szCs w:val="28"/>
          <w:lang w:bidi="hi-IN"/>
        </w:rPr>
        <w:t>в целом уменьшены на 500 935,87 тыс. рублей, в том числе: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hi-IN"/>
        </w:rPr>
        <w:t>488 988,61 тыс. рублей по расходам на обслуживание государственного долга Приморского края в связи с отсутствием потребности в привлечении коммерчески кредитов в полном объеме;</w:t>
      </w:r>
    </w:p>
    <w:p w:rsidR="00840ADA" w:rsidRDefault="00D41BD0">
      <w:pPr>
        <w:spacing w:line="27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hi-IN"/>
        </w:rPr>
        <w:t>10 000,00 тыс. рублей по расходам на единовременные выплаты гражданам при награ</w:t>
      </w:r>
      <w:r>
        <w:rPr>
          <w:sz w:val="28"/>
          <w:szCs w:val="28"/>
          <w:lang w:bidi="hi-IN"/>
        </w:rPr>
        <w:t>ждении наградами Приморского края в связи с сокращением количества награждаемых граждан.</w:t>
      </w:r>
    </w:p>
    <w:p w:rsidR="00840ADA" w:rsidRDefault="00840ADA">
      <w:pPr>
        <w:spacing w:line="274" w:lineRule="auto"/>
        <w:ind w:firstLine="709"/>
        <w:jc w:val="both"/>
        <w:rPr>
          <w:rFonts w:eastAsia="Tahoma"/>
          <w:sz w:val="28"/>
          <w:szCs w:val="28"/>
        </w:rPr>
      </w:pPr>
    </w:p>
    <w:p w:rsidR="00840ADA" w:rsidRDefault="00840ADA">
      <w:pPr>
        <w:spacing w:line="274" w:lineRule="auto"/>
        <w:ind w:firstLine="709"/>
        <w:jc w:val="both"/>
        <w:rPr>
          <w:szCs w:val="28"/>
        </w:rPr>
      </w:pPr>
    </w:p>
    <w:p w:rsidR="00840ADA" w:rsidRDefault="00D41BD0">
      <w:pPr>
        <w:spacing w:line="336" w:lineRule="auto"/>
        <w:jc w:val="center"/>
        <w:rPr>
          <w:rFonts w:eastAsia="Calibri"/>
          <w:b/>
          <w:sz w:val="22"/>
          <w:szCs w:val="28"/>
        </w:rPr>
      </w:pPr>
      <w:r>
        <w:rPr>
          <w:rFonts w:eastAsia="Calibri"/>
          <w:b/>
          <w:sz w:val="28"/>
          <w:szCs w:val="28"/>
        </w:rPr>
        <w:t>Дефицит</w:t>
      </w:r>
    </w:p>
    <w:p w:rsidR="00840ADA" w:rsidRDefault="00840ADA">
      <w:pPr>
        <w:spacing w:line="336" w:lineRule="auto"/>
        <w:ind w:firstLine="709"/>
        <w:jc w:val="both"/>
        <w:rPr>
          <w:rFonts w:eastAsia="Calibri"/>
          <w:b/>
          <w:sz w:val="14"/>
          <w:szCs w:val="28"/>
        </w:rPr>
      </w:pPr>
    </w:p>
    <w:p w:rsidR="00840ADA" w:rsidRDefault="00D41BD0">
      <w:pPr>
        <w:spacing w:line="274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результате предлагаемой корректировки размер дефицита краевого бюджета в 2026 году не изменился и составил 27 967 403,85 тыс. рублей.</w:t>
      </w:r>
    </w:p>
    <w:p w:rsidR="00840ADA" w:rsidRDefault="00840ADA">
      <w:pPr>
        <w:ind w:firstLine="709"/>
        <w:jc w:val="both"/>
        <w:rPr>
          <w:sz w:val="28"/>
          <w:szCs w:val="28"/>
        </w:rPr>
      </w:pPr>
    </w:p>
    <w:p w:rsidR="00840ADA" w:rsidRDefault="00840ADA">
      <w:pPr>
        <w:ind w:firstLine="709"/>
        <w:jc w:val="both"/>
        <w:rPr>
          <w:rFonts w:eastAsia="Calibri"/>
          <w:sz w:val="28"/>
          <w:szCs w:val="28"/>
        </w:rPr>
      </w:pPr>
    </w:p>
    <w:p w:rsidR="00840ADA" w:rsidRDefault="00840AD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40ADA" w:rsidRDefault="00D41BD0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вице-губернатор Приморского края –</w:t>
      </w:r>
    </w:p>
    <w:p w:rsidR="00840ADA" w:rsidRDefault="00D41B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Председатель Правительства</w:t>
      </w:r>
    </w:p>
    <w:p w:rsidR="00840ADA" w:rsidRDefault="00D41B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Приморского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В.Г. Щербина</w:t>
      </w:r>
    </w:p>
    <w:p w:rsidR="00840ADA" w:rsidRDefault="00840ADA">
      <w:pPr>
        <w:jc w:val="both"/>
        <w:rPr>
          <w:sz w:val="28"/>
          <w:szCs w:val="28"/>
        </w:rPr>
      </w:pPr>
    </w:p>
    <w:p w:rsidR="00840ADA" w:rsidRDefault="00840ADA">
      <w:pPr>
        <w:jc w:val="both"/>
        <w:rPr>
          <w:sz w:val="28"/>
          <w:szCs w:val="28"/>
        </w:rPr>
      </w:pPr>
    </w:p>
    <w:p w:rsidR="00840ADA" w:rsidRDefault="00840ADA">
      <w:pPr>
        <w:jc w:val="both"/>
        <w:rPr>
          <w:sz w:val="28"/>
          <w:szCs w:val="28"/>
        </w:rPr>
      </w:pPr>
      <w:bookmarkStart w:id="7" w:name="_GoBack"/>
      <w:bookmarkEnd w:id="7"/>
    </w:p>
    <w:sectPr w:rsidR="00840ADA">
      <w:headerReference w:type="even" r:id="rId7"/>
      <w:headerReference w:type="default" r:id="rId8"/>
      <w:pgSz w:w="11907" w:h="16840"/>
      <w:pgMar w:top="1134" w:right="851" w:bottom="709" w:left="1418" w:header="62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DA" w:rsidRDefault="00D41BD0">
      <w:r>
        <w:separator/>
      </w:r>
    </w:p>
  </w:endnote>
  <w:endnote w:type="continuationSeparator" w:id="0">
    <w:p w:rsidR="00840ADA" w:rsidRDefault="00D4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DA" w:rsidRDefault="00D41BD0">
      <w:r>
        <w:separator/>
      </w:r>
    </w:p>
  </w:footnote>
  <w:footnote w:type="continuationSeparator" w:id="0">
    <w:p w:rsidR="00840ADA" w:rsidRDefault="00D41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DA" w:rsidRDefault="00D41BD0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840ADA" w:rsidRDefault="00840ADA">
    <w:pPr>
      <w:pStyle w:val="ab"/>
    </w:pPr>
  </w:p>
  <w:p w:rsidR="00840ADA" w:rsidRDefault="00840AD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DA" w:rsidRDefault="00D41BD0">
    <w:pPr>
      <w:pStyle w:val="ab"/>
      <w:framePr w:wrap="around" w:vAnchor="text" w:hAnchor="margin" w:xAlign="center" w:y="1"/>
      <w:rPr>
        <w:sz w:val="16"/>
        <w:szCs w:val="14"/>
      </w:rPr>
    </w:pPr>
    <w:r>
      <w:rPr>
        <w:rStyle w:val="afd"/>
        <w:sz w:val="22"/>
      </w:rPr>
      <w:fldChar w:fldCharType="begin"/>
    </w:r>
    <w:r>
      <w:rPr>
        <w:rStyle w:val="afd"/>
        <w:sz w:val="22"/>
      </w:rPr>
      <w:instrText xml:space="preserve">PAGE  </w:instrText>
    </w:r>
    <w:r>
      <w:rPr>
        <w:rStyle w:val="afd"/>
        <w:sz w:val="22"/>
      </w:rPr>
      <w:fldChar w:fldCharType="separate"/>
    </w:r>
    <w:r>
      <w:rPr>
        <w:rStyle w:val="afd"/>
        <w:noProof/>
        <w:sz w:val="22"/>
      </w:rPr>
      <w:t>5</w:t>
    </w:r>
    <w:r>
      <w:rPr>
        <w:rStyle w:val="afd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865"/>
    <w:multiLevelType w:val="hybridMultilevel"/>
    <w:tmpl w:val="391EB572"/>
    <w:lvl w:ilvl="0" w:tplc="767AC1F8">
      <w:start w:val="1"/>
      <w:numFmt w:val="decimal"/>
      <w:lvlText w:val="%1."/>
      <w:lvlJc w:val="left"/>
      <w:pPr>
        <w:ind w:left="1429" w:hanging="360"/>
      </w:pPr>
    </w:lvl>
    <w:lvl w:ilvl="1" w:tplc="C28ACCC2">
      <w:start w:val="1"/>
      <w:numFmt w:val="lowerLetter"/>
      <w:lvlText w:val="%2."/>
      <w:lvlJc w:val="left"/>
      <w:pPr>
        <w:ind w:left="2149" w:hanging="360"/>
      </w:pPr>
    </w:lvl>
    <w:lvl w:ilvl="2" w:tplc="C0065144">
      <w:start w:val="1"/>
      <w:numFmt w:val="lowerRoman"/>
      <w:lvlText w:val="%3."/>
      <w:lvlJc w:val="right"/>
      <w:pPr>
        <w:ind w:left="2869" w:hanging="180"/>
      </w:pPr>
    </w:lvl>
    <w:lvl w:ilvl="3" w:tplc="1D2686B2">
      <w:start w:val="1"/>
      <w:numFmt w:val="decimal"/>
      <w:lvlText w:val="%4."/>
      <w:lvlJc w:val="left"/>
      <w:pPr>
        <w:ind w:left="3589" w:hanging="360"/>
      </w:pPr>
    </w:lvl>
    <w:lvl w:ilvl="4" w:tplc="DBD63698">
      <w:start w:val="1"/>
      <w:numFmt w:val="lowerLetter"/>
      <w:lvlText w:val="%5."/>
      <w:lvlJc w:val="left"/>
      <w:pPr>
        <w:ind w:left="4309" w:hanging="360"/>
      </w:pPr>
    </w:lvl>
    <w:lvl w:ilvl="5" w:tplc="CADE5900">
      <w:start w:val="1"/>
      <w:numFmt w:val="lowerRoman"/>
      <w:lvlText w:val="%6."/>
      <w:lvlJc w:val="right"/>
      <w:pPr>
        <w:ind w:left="5029" w:hanging="180"/>
      </w:pPr>
    </w:lvl>
    <w:lvl w:ilvl="6" w:tplc="AA923CE6">
      <w:start w:val="1"/>
      <w:numFmt w:val="decimal"/>
      <w:lvlText w:val="%7."/>
      <w:lvlJc w:val="left"/>
      <w:pPr>
        <w:ind w:left="5749" w:hanging="360"/>
      </w:pPr>
    </w:lvl>
    <w:lvl w:ilvl="7" w:tplc="B7C22BA6">
      <w:start w:val="1"/>
      <w:numFmt w:val="lowerLetter"/>
      <w:lvlText w:val="%8."/>
      <w:lvlJc w:val="left"/>
      <w:pPr>
        <w:ind w:left="6469" w:hanging="360"/>
      </w:pPr>
    </w:lvl>
    <w:lvl w:ilvl="8" w:tplc="F574FDFE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0E1697"/>
    <w:multiLevelType w:val="hybridMultilevel"/>
    <w:tmpl w:val="BB7039AE"/>
    <w:lvl w:ilvl="0" w:tplc="3FF29BC2">
      <w:start w:val="1"/>
      <w:numFmt w:val="decimal"/>
      <w:lvlText w:val="%1."/>
      <w:lvlJc w:val="left"/>
      <w:pPr>
        <w:ind w:left="1210" w:hanging="360"/>
      </w:pPr>
    </w:lvl>
    <w:lvl w:ilvl="1" w:tplc="D0528C02">
      <w:start w:val="1"/>
      <w:numFmt w:val="lowerLetter"/>
      <w:lvlText w:val="%2."/>
      <w:lvlJc w:val="left"/>
      <w:pPr>
        <w:ind w:left="1800" w:hanging="360"/>
      </w:pPr>
    </w:lvl>
    <w:lvl w:ilvl="2" w:tplc="C1ECFD3E">
      <w:start w:val="1"/>
      <w:numFmt w:val="lowerRoman"/>
      <w:lvlText w:val="%3."/>
      <w:lvlJc w:val="right"/>
      <w:pPr>
        <w:ind w:left="2520" w:hanging="180"/>
      </w:pPr>
    </w:lvl>
    <w:lvl w:ilvl="3" w:tplc="DC44A354">
      <w:start w:val="1"/>
      <w:numFmt w:val="decimal"/>
      <w:lvlText w:val="%4."/>
      <w:lvlJc w:val="left"/>
      <w:pPr>
        <w:ind w:left="3240" w:hanging="360"/>
      </w:pPr>
    </w:lvl>
    <w:lvl w:ilvl="4" w:tplc="70A292C0">
      <w:start w:val="1"/>
      <w:numFmt w:val="lowerLetter"/>
      <w:lvlText w:val="%5."/>
      <w:lvlJc w:val="left"/>
      <w:pPr>
        <w:ind w:left="3960" w:hanging="360"/>
      </w:pPr>
    </w:lvl>
    <w:lvl w:ilvl="5" w:tplc="685E51D4">
      <w:start w:val="1"/>
      <w:numFmt w:val="lowerRoman"/>
      <w:lvlText w:val="%6."/>
      <w:lvlJc w:val="right"/>
      <w:pPr>
        <w:ind w:left="4680" w:hanging="180"/>
      </w:pPr>
    </w:lvl>
    <w:lvl w:ilvl="6" w:tplc="9C0616EC">
      <w:start w:val="1"/>
      <w:numFmt w:val="decimal"/>
      <w:lvlText w:val="%7."/>
      <w:lvlJc w:val="left"/>
      <w:pPr>
        <w:ind w:left="5400" w:hanging="360"/>
      </w:pPr>
    </w:lvl>
    <w:lvl w:ilvl="7" w:tplc="AB38F6A8">
      <w:start w:val="1"/>
      <w:numFmt w:val="lowerLetter"/>
      <w:lvlText w:val="%8."/>
      <w:lvlJc w:val="left"/>
      <w:pPr>
        <w:ind w:left="6120" w:hanging="360"/>
      </w:pPr>
    </w:lvl>
    <w:lvl w:ilvl="8" w:tplc="1F44DF44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469E2"/>
    <w:multiLevelType w:val="hybridMultilevel"/>
    <w:tmpl w:val="A1747468"/>
    <w:lvl w:ilvl="0" w:tplc="3D6A996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5D617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004E231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85AFFE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FA7CF84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0520D68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1E0278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1FAAA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DAC2FE2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7857B0F"/>
    <w:multiLevelType w:val="hybridMultilevel"/>
    <w:tmpl w:val="9238D9B2"/>
    <w:lvl w:ilvl="0" w:tplc="12767D6E">
      <w:start w:val="1"/>
      <w:numFmt w:val="decimal"/>
      <w:lvlText w:val="%1."/>
      <w:lvlJc w:val="left"/>
      <w:pPr>
        <w:ind w:left="1069" w:hanging="360"/>
      </w:pPr>
    </w:lvl>
    <w:lvl w:ilvl="1" w:tplc="5B0086DC">
      <w:start w:val="1"/>
      <w:numFmt w:val="lowerLetter"/>
      <w:lvlText w:val="%2."/>
      <w:lvlJc w:val="left"/>
      <w:pPr>
        <w:ind w:left="1789" w:hanging="360"/>
      </w:pPr>
    </w:lvl>
    <w:lvl w:ilvl="2" w:tplc="12B64D90">
      <w:start w:val="1"/>
      <w:numFmt w:val="lowerRoman"/>
      <w:lvlText w:val="%3."/>
      <w:lvlJc w:val="right"/>
      <w:pPr>
        <w:ind w:left="2509" w:hanging="180"/>
      </w:pPr>
    </w:lvl>
    <w:lvl w:ilvl="3" w:tplc="09AA0786">
      <w:start w:val="1"/>
      <w:numFmt w:val="decimal"/>
      <w:lvlText w:val="%4."/>
      <w:lvlJc w:val="left"/>
      <w:pPr>
        <w:ind w:left="3229" w:hanging="360"/>
      </w:pPr>
    </w:lvl>
    <w:lvl w:ilvl="4" w:tplc="0908EBEC">
      <w:start w:val="1"/>
      <w:numFmt w:val="lowerLetter"/>
      <w:lvlText w:val="%5."/>
      <w:lvlJc w:val="left"/>
      <w:pPr>
        <w:ind w:left="3949" w:hanging="360"/>
      </w:pPr>
    </w:lvl>
    <w:lvl w:ilvl="5" w:tplc="4498EBAC">
      <w:start w:val="1"/>
      <w:numFmt w:val="lowerRoman"/>
      <w:lvlText w:val="%6."/>
      <w:lvlJc w:val="right"/>
      <w:pPr>
        <w:ind w:left="4669" w:hanging="180"/>
      </w:pPr>
    </w:lvl>
    <w:lvl w:ilvl="6" w:tplc="EC2ACF38">
      <w:start w:val="1"/>
      <w:numFmt w:val="decimal"/>
      <w:lvlText w:val="%7."/>
      <w:lvlJc w:val="left"/>
      <w:pPr>
        <w:ind w:left="5389" w:hanging="360"/>
      </w:pPr>
    </w:lvl>
    <w:lvl w:ilvl="7" w:tplc="4EEE7920">
      <w:start w:val="1"/>
      <w:numFmt w:val="lowerLetter"/>
      <w:lvlText w:val="%8."/>
      <w:lvlJc w:val="left"/>
      <w:pPr>
        <w:ind w:left="6109" w:hanging="360"/>
      </w:pPr>
    </w:lvl>
    <w:lvl w:ilvl="8" w:tplc="676C2E2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E94658"/>
    <w:multiLevelType w:val="hybridMultilevel"/>
    <w:tmpl w:val="E5F0DD04"/>
    <w:lvl w:ilvl="0" w:tplc="782EF366">
      <w:start w:val="7"/>
      <w:numFmt w:val="decimal"/>
      <w:lvlText w:val="%1."/>
      <w:lvlJc w:val="left"/>
      <w:pPr>
        <w:ind w:left="1003" w:hanging="360"/>
      </w:pPr>
    </w:lvl>
    <w:lvl w:ilvl="1" w:tplc="24540276">
      <w:start w:val="1"/>
      <w:numFmt w:val="lowerLetter"/>
      <w:lvlText w:val="%2."/>
      <w:lvlJc w:val="left"/>
      <w:pPr>
        <w:ind w:left="1723" w:hanging="360"/>
      </w:pPr>
    </w:lvl>
    <w:lvl w:ilvl="2" w:tplc="A506574E">
      <w:start w:val="1"/>
      <w:numFmt w:val="lowerRoman"/>
      <w:lvlText w:val="%3."/>
      <w:lvlJc w:val="right"/>
      <w:pPr>
        <w:ind w:left="2443" w:hanging="180"/>
      </w:pPr>
    </w:lvl>
    <w:lvl w:ilvl="3" w:tplc="A2229148">
      <w:start w:val="1"/>
      <w:numFmt w:val="decimal"/>
      <w:lvlText w:val="%4."/>
      <w:lvlJc w:val="left"/>
      <w:pPr>
        <w:ind w:left="3163" w:hanging="360"/>
      </w:pPr>
    </w:lvl>
    <w:lvl w:ilvl="4" w:tplc="E40C3E0A">
      <w:start w:val="1"/>
      <w:numFmt w:val="lowerLetter"/>
      <w:lvlText w:val="%5."/>
      <w:lvlJc w:val="left"/>
      <w:pPr>
        <w:ind w:left="3883" w:hanging="360"/>
      </w:pPr>
    </w:lvl>
    <w:lvl w:ilvl="5" w:tplc="58B467FE">
      <w:start w:val="1"/>
      <w:numFmt w:val="lowerRoman"/>
      <w:lvlText w:val="%6."/>
      <w:lvlJc w:val="right"/>
      <w:pPr>
        <w:ind w:left="4603" w:hanging="180"/>
      </w:pPr>
    </w:lvl>
    <w:lvl w:ilvl="6" w:tplc="0B3A04CC">
      <w:start w:val="1"/>
      <w:numFmt w:val="decimal"/>
      <w:lvlText w:val="%7."/>
      <w:lvlJc w:val="left"/>
      <w:pPr>
        <w:ind w:left="5323" w:hanging="360"/>
      </w:pPr>
    </w:lvl>
    <w:lvl w:ilvl="7" w:tplc="890E7C54">
      <w:start w:val="1"/>
      <w:numFmt w:val="lowerLetter"/>
      <w:lvlText w:val="%8."/>
      <w:lvlJc w:val="left"/>
      <w:pPr>
        <w:ind w:left="6043" w:hanging="360"/>
      </w:pPr>
    </w:lvl>
    <w:lvl w:ilvl="8" w:tplc="1C2403E0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AF738D4"/>
    <w:multiLevelType w:val="hybridMultilevel"/>
    <w:tmpl w:val="C71E733A"/>
    <w:lvl w:ilvl="0" w:tplc="07768E9A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11C864B0">
      <w:start w:val="1"/>
      <w:numFmt w:val="lowerLetter"/>
      <w:lvlText w:val="%2."/>
      <w:lvlJc w:val="left"/>
      <w:pPr>
        <w:ind w:left="1080" w:hanging="360"/>
      </w:pPr>
    </w:lvl>
    <w:lvl w:ilvl="2" w:tplc="1820F44A">
      <w:start w:val="1"/>
      <w:numFmt w:val="lowerRoman"/>
      <w:lvlText w:val="%3."/>
      <w:lvlJc w:val="right"/>
      <w:pPr>
        <w:ind w:left="1800" w:hanging="180"/>
      </w:pPr>
    </w:lvl>
    <w:lvl w:ilvl="3" w:tplc="52B8E794">
      <w:start w:val="1"/>
      <w:numFmt w:val="decimal"/>
      <w:lvlText w:val="%4."/>
      <w:lvlJc w:val="left"/>
      <w:pPr>
        <w:ind w:left="2520" w:hanging="360"/>
      </w:pPr>
    </w:lvl>
    <w:lvl w:ilvl="4" w:tplc="DF485C02">
      <w:start w:val="1"/>
      <w:numFmt w:val="lowerLetter"/>
      <w:lvlText w:val="%5."/>
      <w:lvlJc w:val="left"/>
      <w:pPr>
        <w:ind w:left="3240" w:hanging="360"/>
      </w:pPr>
    </w:lvl>
    <w:lvl w:ilvl="5" w:tplc="25F23CD4">
      <w:start w:val="1"/>
      <w:numFmt w:val="lowerRoman"/>
      <w:lvlText w:val="%6."/>
      <w:lvlJc w:val="right"/>
      <w:pPr>
        <w:ind w:left="3960" w:hanging="180"/>
      </w:pPr>
    </w:lvl>
    <w:lvl w:ilvl="6" w:tplc="E3EA2EA8">
      <w:start w:val="1"/>
      <w:numFmt w:val="decimal"/>
      <w:lvlText w:val="%7."/>
      <w:lvlJc w:val="left"/>
      <w:pPr>
        <w:ind w:left="4680" w:hanging="360"/>
      </w:pPr>
    </w:lvl>
    <w:lvl w:ilvl="7" w:tplc="3118AFC8">
      <w:start w:val="1"/>
      <w:numFmt w:val="lowerLetter"/>
      <w:lvlText w:val="%8."/>
      <w:lvlJc w:val="left"/>
      <w:pPr>
        <w:ind w:left="5400" w:hanging="360"/>
      </w:pPr>
    </w:lvl>
    <w:lvl w:ilvl="8" w:tplc="379A785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8358EC"/>
    <w:multiLevelType w:val="hybridMultilevel"/>
    <w:tmpl w:val="25E882C8"/>
    <w:lvl w:ilvl="0" w:tplc="D67CFF2A">
      <w:start w:val="1"/>
      <w:numFmt w:val="decimal"/>
      <w:lvlText w:val="%1."/>
      <w:lvlJc w:val="left"/>
      <w:pPr>
        <w:ind w:left="1080" w:hanging="360"/>
      </w:pPr>
    </w:lvl>
    <w:lvl w:ilvl="1" w:tplc="A8FA1466">
      <w:start w:val="1"/>
      <w:numFmt w:val="lowerLetter"/>
      <w:lvlText w:val="%2."/>
      <w:lvlJc w:val="left"/>
      <w:pPr>
        <w:ind w:left="1800" w:hanging="360"/>
      </w:pPr>
    </w:lvl>
    <w:lvl w:ilvl="2" w:tplc="F874253E">
      <w:start w:val="1"/>
      <w:numFmt w:val="lowerRoman"/>
      <w:lvlText w:val="%3."/>
      <w:lvlJc w:val="right"/>
      <w:pPr>
        <w:ind w:left="2520" w:hanging="180"/>
      </w:pPr>
    </w:lvl>
    <w:lvl w:ilvl="3" w:tplc="0DB086BA">
      <w:start w:val="1"/>
      <w:numFmt w:val="decimal"/>
      <w:lvlText w:val="%4."/>
      <w:lvlJc w:val="left"/>
      <w:pPr>
        <w:ind w:left="3240" w:hanging="360"/>
      </w:pPr>
    </w:lvl>
    <w:lvl w:ilvl="4" w:tplc="2A14B3EE">
      <w:start w:val="1"/>
      <w:numFmt w:val="lowerLetter"/>
      <w:lvlText w:val="%5."/>
      <w:lvlJc w:val="left"/>
      <w:pPr>
        <w:ind w:left="3960" w:hanging="360"/>
      </w:pPr>
    </w:lvl>
    <w:lvl w:ilvl="5" w:tplc="53425FB8">
      <w:start w:val="1"/>
      <w:numFmt w:val="lowerRoman"/>
      <w:lvlText w:val="%6."/>
      <w:lvlJc w:val="right"/>
      <w:pPr>
        <w:ind w:left="4680" w:hanging="180"/>
      </w:pPr>
    </w:lvl>
    <w:lvl w:ilvl="6" w:tplc="B1D488BA">
      <w:start w:val="1"/>
      <w:numFmt w:val="decimal"/>
      <w:lvlText w:val="%7."/>
      <w:lvlJc w:val="left"/>
      <w:pPr>
        <w:ind w:left="5400" w:hanging="360"/>
      </w:pPr>
    </w:lvl>
    <w:lvl w:ilvl="7" w:tplc="ED3E1FA0">
      <w:start w:val="1"/>
      <w:numFmt w:val="lowerLetter"/>
      <w:lvlText w:val="%8."/>
      <w:lvlJc w:val="left"/>
      <w:pPr>
        <w:ind w:left="6120" w:hanging="360"/>
      </w:pPr>
    </w:lvl>
    <w:lvl w:ilvl="8" w:tplc="92A087B2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C7DDB"/>
    <w:multiLevelType w:val="hybridMultilevel"/>
    <w:tmpl w:val="41AAA14E"/>
    <w:lvl w:ilvl="0" w:tplc="CAC4446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56C89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1436C7B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676279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8E22B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8CAC43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3D0083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B082B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388C61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8E46492"/>
    <w:multiLevelType w:val="hybridMultilevel"/>
    <w:tmpl w:val="023AD8D2"/>
    <w:lvl w:ilvl="0" w:tplc="691CEB0A">
      <w:start w:val="3"/>
      <w:numFmt w:val="decimal"/>
      <w:lvlText w:val="%1."/>
      <w:lvlJc w:val="left"/>
      <w:pPr>
        <w:ind w:left="720" w:hanging="360"/>
      </w:pPr>
    </w:lvl>
    <w:lvl w:ilvl="1" w:tplc="6532BE06">
      <w:start w:val="1"/>
      <w:numFmt w:val="lowerLetter"/>
      <w:lvlText w:val="%2."/>
      <w:lvlJc w:val="left"/>
      <w:pPr>
        <w:ind w:left="1440" w:hanging="360"/>
      </w:pPr>
    </w:lvl>
    <w:lvl w:ilvl="2" w:tplc="6C56C1D2">
      <w:start w:val="1"/>
      <w:numFmt w:val="lowerRoman"/>
      <w:lvlText w:val="%3."/>
      <w:lvlJc w:val="right"/>
      <w:pPr>
        <w:ind w:left="2160" w:hanging="180"/>
      </w:pPr>
    </w:lvl>
    <w:lvl w:ilvl="3" w:tplc="453692B0">
      <w:start w:val="1"/>
      <w:numFmt w:val="decimal"/>
      <w:lvlText w:val="%4."/>
      <w:lvlJc w:val="left"/>
      <w:pPr>
        <w:ind w:left="2880" w:hanging="360"/>
      </w:pPr>
    </w:lvl>
    <w:lvl w:ilvl="4" w:tplc="E3109BCA">
      <w:start w:val="1"/>
      <w:numFmt w:val="lowerLetter"/>
      <w:lvlText w:val="%5."/>
      <w:lvlJc w:val="left"/>
      <w:pPr>
        <w:ind w:left="3600" w:hanging="360"/>
      </w:pPr>
    </w:lvl>
    <w:lvl w:ilvl="5" w:tplc="0B4E0944">
      <w:start w:val="1"/>
      <w:numFmt w:val="lowerRoman"/>
      <w:lvlText w:val="%6."/>
      <w:lvlJc w:val="right"/>
      <w:pPr>
        <w:ind w:left="4320" w:hanging="180"/>
      </w:pPr>
    </w:lvl>
    <w:lvl w:ilvl="6" w:tplc="D0248B86">
      <w:start w:val="1"/>
      <w:numFmt w:val="decimal"/>
      <w:lvlText w:val="%7."/>
      <w:lvlJc w:val="left"/>
      <w:pPr>
        <w:ind w:left="5040" w:hanging="360"/>
      </w:pPr>
    </w:lvl>
    <w:lvl w:ilvl="7" w:tplc="0A52602A">
      <w:start w:val="1"/>
      <w:numFmt w:val="lowerLetter"/>
      <w:lvlText w:val="%8."/>
      <w:lvlJc w:val="left"/>
      <w:pPr>
        <w:ind w:left="5760" w:hanging="360"/>
      </w:pPr>
    </w:lvl>
    <w:lvl w:ilvl="8" w:tplc="88D60B3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7A5"/>
    <w:multiLevelType w:val="hybridMultilevel"/>
    <w:tmpl w:val="CC5A20D6"/>
    <w:lvl w:ilvl="0" w:tplc="01EC153A">
      <w:start w:val="1"/>
      <w:numFmt w:val="decimal"/>
      <w:lvlText w:val="%1."/>
      <w:lvlJc w:val="left"/>
      <w:pPr>
        <w:ind w:left="1744" w:hanging="1035"/>
      </w:pPr>
    </w:lvl>
    <w:lvl w:ilvl="1" w:tplc="BBB49C7C">
      <w:start w:val="1"/>
      <w:numFmt w:val="lowerLetter"/>
      <w:lvlText w:val="%2."/>
      <w:lvlJc w:val="left"/>
      <w:pPr>
        <w:ind w:left="1789" w:hanging="360"/>
      </w:pPr>
    </w:lvl>
    <w:lvl w:ilvl="2" w:tplc="D0028020">
      <w:start w:val="1"/>
      <w:numFmt w:val="lowerRoman"/>
      <w:lvlText w:val="%3."/>
      <w:lvlJc w:val="right"/>
      <w:pPr>
        <w:ind w:left="2509" w:hanging="180"/>
      </w:pPr>
    </w:lvl>
    <w:lvl w:ilvl="3" w:tplc="D2EA0CC6">
      <w:start w:val="1"/>
      <w:numFmt w:val="decimal"/>
      <w:lvlText w:val="%4."/>
      <w:lvlJc w:val="left"/>
      <w:pPr>
        <w:ind w:left="3229" w:hanging="360"/>
      </w:pPr>
    </w:lvl>
    <w:lvl w:ilvl="4" w:tplc="5DB07B7C">
      <w:start w:val="1"/>
      <w:numFmt w:val="lowerLetter"/>
      <w:lvlText w:val="%5."/>
      <w:lvlJc w:val="left"/>
      <w:pPr>
        <w:ind w:left="3949" w:hanging="360"/>
      </w:pPr>
    </w:lvl>
    <w:lvl w:ilvl="5" w:tplc="CFAC9660">
      <w:start w:val="1"/>
      <w:numFmt w:val="lowerRoman"/>
      <w:lvlText w:val="%6."/>
      <w:lvlJc w:val="right"/>
      <w:pPr>
        <w:ind w:left="4669" w:hanging="180"/>
      </w:pPr>
    </w:lvl>
    <w:lvl w:ilvl="6" w:tplc="8694595C">
      <w:start w:val="1"/>
      <w:numFmt w:val="decimal"/>
      <w:lvlText w:val="%7."/>
      <w:lvlJc w:val="left"/>
      <w:pPr>
        <w:ind w:left="5389" w:hanging="360"/>
      </w:pPr>
    </w:lvl>
    <w:lvl w:ilvl="7" w:tplc="7DAEE0A2">
      <w:start w:val="1"/>
      <w:numFmt w:val="lowerLetter"/>
      <w:lvlText w:val="%8."/>
      <w:lvlJc w:val="left"/>
      <w:pPr>
        <w:ind w:left="6109" w:hanging="360"/>
      </w:pPr>
    </w:lvl>
    <w:lvl w:ilvl="8" w:tplc="355EAF9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DB3622"/>
    <w:multiLevelType w:val="hybridMultilevel"/>
    <w:tmpl w:val="E0780C26"/>
    <w:lvl w:ilvl="0" w:tplc="8CF2B390">
      <w:start w:val="3"/>
      <w:numFmt w:val="decimal"/>
      <w:lvlText w:val="%1."/>
      <w:lvlJc w:val="left"/>
      <w:pPr>
        <w:ind w:left="1069" w:hanging="360"/>
      </w:pPr>
    </w:lvl>
    <w:lvl w:ilvl="1" w:tplc="2BCCBE68">
      <w:start w:val="1"/>
      <w:numFmt w:val="lowerLetter"/>
      <w:lvlText w:val="%2."/>
      <w:lvlJc w:val="left"/>
      <w:pPr>
        <w:ind w:left="1789" w:hanging="360"/>
      </w:pPr>
    </w:lvl>
    <w:lvl w:ilvl="2" w:tplc="3A541C56">
      <w:start w:val="1"/>
      <w:numFmt w:val="lowerRoman"/>
      <w:lvlText w:val="%3."/>
      <w:lvlJc w:val="right"/>
      <w:pPr>
        <w:ind w:left="2509" w:hanging="180"/>
      </w:pPr>
    </w:lvl>
    <w:lvl w:ilvl="3" w:tplc="89DAE640">
      <w:start w:val="1"/>
      <w:numFmt w:val="decimal"/>
      <w:lvlText w:val="%4."/>
      <w:lvlJc w:val="left"/>
      <w:pPr>
        <w:ind w:left="3229" w:hanging="360"/>
      </w:pPr>
    </w:lvl>
    <w:lvl w:ilvl="4" w:tplc="B532E5F6">
      <w:start w:val="1"/>
      <w:numFmt w:val="lowerLetter"/>
      <w:lvlText w:val="%5."/>
      <w:lvlJc w:val="left"/>
      <w:pPr>
        <w:ind w:left="3949" w:hanging="360"/>
      </w:pPr>
    </w:lvl>
    <w:lvl w:ilvl="5" w:tplc="9B4C1CA8">
      <w:start w:val="1"/>
      <w:numFmt w:val="lowerRoman"/>
      <w:lvlText w:val="%6."/>
      <w:lvlJc w:val="right"/>
      <w:pPr>
        <w:ind w:left="4669" w:hanging="180"/>
      </w:pPr>
    </w:lvl>
    <w:lvl w:ilvl="6" w:tplc="D0F255EC">
      <w:start w:val="1"/>
      <w:numFmt w:val="decimal"/>
      <w:lvlText w:val="%7."/>
      <w:lvlJc w:val="left"/>
      <w:pPr>
        <w:ind w:left="5389" w:hanging="360"/>
      </w:pPr>
    </w:lvl>
    <w:lvl w:ilvl="7" w:tplc="AE0A4FE2">
      <w:start w:val="1"/>
      <w:numFmt w:val="lowerLetter"/>
      <w:lvlText w:val="%8."/>
      <w:lvlJc w:val="left"/>
      <w:pPr>
        <w:ind w:left="6109" w:hanging="360"/>
      </w:pPr>
    </w:lvl>
    <w:lvl w:ilvl="8" w:tplc="13B4584E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7229B9"/>
    <w:multiLevelType w:val="hybridMultilevel"/>
    <w:tmpl w:val="A5B21E90"/>
    <w:lvl w:ilvl="0" w:tplc="C830547E">
      <w:start w:val="1"/>
      <w:numFmt w:val="decimal"/>
      <w:lvlText w:val="%1."/>
      <w:lvlJc w:val="left"/>
      <w:pPr>
        <w:ind w:left="1069" w:hanging="360"/>
      </w:pPr>
    </w:lvl>
    <w:lvl w:ilvl="1" w:tplc="E7461410">
      <w:start w:val="1"/>
      <w:numFmt w:val="lowerLetter"/>
      <w:lvlText w:val="%2."/>
      <w:lvlJc w:val="left"/>
      <w:pPr>
        <w:ind w:left="1789" w:hanging="360"/>
      </w:pPr>
    </w:lvl>
    <w:lvl w:ilvl="2" w:tplc="F418D570">
      <w:start w:val="1"/>
      <w:numFmt w:val="lowerRoman"/>
      <w:lvlText w:val="%3."/>
      <w:lvlJc w:val="right"/>
      <w:pPr>
        <w:ind w:left="2509" w:hanging="180"/>
      </w:pPr>
    </w:lvl>
    <w:lvl w:ilvl="3" w:tplc="DE3EA594">
      <w:start w:val="1"/>
      <w:numFmt w:val="decimal"/>
      <w:lvlText w:val="%4."/>
      <w:lvlJc w:val="left"/>
      <w:pPr>
        <w:ind w:left="3229" w:hanging="360"/>
      </w:pPr>
    </w:lvl>
    <w:lvl w:ilvl="4" w:tplc="91FC1518">
      <w:start w:val="1"/>
      <w:numFmt w:val="lowerLetter"/>
      <w:lvlText w:val="%5."/>
      <w:lvlJc w:val="left"/>
      <w:pPr>
        <w:ind w:left="3949" w:hanging="360"/>
      </w:pPr>
    </w:lvl>
    <w:lvl w:ilvl="5" w:tplc="7CA08D14">
      <w:start w:val="1"/>
      <w:numFmt w:val="lowerRoman"/>
      <w:lvlText w:val="%6."/>
      <w:lvlJc w:val="right"/>
      <w:pPr>
        <w:ind w:left="4669" w:hanging="180"/>
      </w:pPr>
    </w:lvl>
    <w:lvl w:ilvl="6" w:tplc="C5A4B6A8">
      <w:start w:val="1"/>
      <w:numFmt w:val="decimal"/>
      <w:lvlText w:val="%7."/>
      <w:lvlJc w:val="left"/>
      <w:pPr>
        <w:ind w:left="5389" w:hanging="360"/>
      </w:pPr>
    </w:lvl>
    <w:lvl w:ilvl="7" w:tplc="F05EF66C">
      <w:start w:val="1"/>
      <w:numFmt w:val="lowerLetter"/>
      <w:lvlText w:val="%8."/>
      <w:lvlJc w:val="left"/>
      <w:pPr>
        <w:ind w:left="6109" w:hanging="360"/>
      </w:pPr>
    </w:lvl>
    <w:lvl w:ilvl="8" w:tplc="5492C9A0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6F781D"/>
    <w:multiLevelType w:val="hybridMultilevel"/>
    <w:tmpl w:val="65BAFEBE"/>
    <w:lvl w:ilvl="0" w:tplc="49105AEC">
      <w:start w:val="1"/>
      <w:numFmt w:val="decimal"/>
      <w:lvlText w:val="%1."/>
      <w:lvlJc w:val="left"/>
      <w:pPr>
        <w:ind w:left="1469" w:hanging="930"/>
      </w:pPr>
      <w:rPr>
        <w:rFonts w:ascii="Times New Roman" w:eastAsia="Times New Roman" w:hAnsi="Times New Roman" w:cs="Times New Roman"/>
      </w:rPr>
    </w:lvl>
    <w:lvl w:ilvl="1" w:tplc="AC9E9BC2">
      <w:start w:val="1"/>
      <w:numFmt w:val="lowerLetter"/>
      <w:lvlText w:val="%2."/>
      <w:lvlJc w:val="left"/>
      <w:pPr>
        <w:ind w:left="1619" w:hanging="360"/>
      </w:pPr>
    </w:lvl>
    <w:lvl w:ilvl="2" w:tplc="CC58FACE">
      <w:start w:val="1"/>
      <w:numFmt w:val="lowerRoman"/>
      <w:lvlText w:val="%3."/>
      <w:lvlJc w:val="right"/>
      <w:pPr>
        <w:ind w:left="2339" w:hanging="180"/>
      </w:pPr>
    </w:lvl>
    <w:lvl w:ilvl="3" w:tplc="78A61264">
      <w:start w:val="1"/>
      <w:numFmt w:val="decimal"/>
      <w:lvlText w:val="%4."/>
      <w:lvlJc w:val="left"/>
      <w:pPr>
        <w:ind w:left="3059" w:hanging="360"/>
      </w:pPr>
    </w:lvl>
    <w:lvl w:ilvl="4" w:tplc="055AB84A">
      <w:start w:val="1"/>
      <w:numFmt w:val="lowerLetter"/>
      <w:lvlText w:val="%5."/>
      <w:lvlJc w:val="left"/>
      <w:pPr>
        <w:ind w:left="3779" w:hanging="360"/>
      </w:pPr>
    </w:lvl>
    <w:lvl w:ilvl="5" w:tplc="A1002EA6">
      <w:start w:val="1"/>
      <w:numFmt w:val="lowerRoman"/>
      <w:lvlText w:val="%6."/>
      <w:lvlJc w:val="right"/>
      <w:pPr>
        <w:ind w:left="4499" w:hanging="180"/>
      </w:pPr>
    </w:lvl>
    <w:lvl w:ilvl="6" w:tplc="0D86212A">
      <w:start w:val="1"/>
      <w:numFmt w:val="decimal"/>
      <w:lvlText w:val="%7."/>
      <w:lvlJc w:val="left"/>
      <w:pPr>
        <w:ind w:left="5219" w:hanging="360"/>
      </w:pPr>
    </w:lvl>
    <w:lvl w:ilvl="7" w:tplc="CD70D6F4">
      <w:start w:val="1"/>
      <w:numFmt w:val="lowerLetter"/>
      <w:lvlText w:val="%8."/>
      <w:lvlJc w:val="left"/>
      <w:pPr>
        <w:ind w:left="5939" w:hanging="360"/>
      </w:pPr>
    </w:lvl>
    <w:lvl w:ilvl="8" w:tplc="CD6C3E8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544364D3"/>
    <w:multiLevelType w:val="hybridMultilevel"/>
    <w:tmpl w:val="8C365E00"/>
    <w:lvl w:ilvl="0" w:tplc="858E03FA">
      <w:start w:val="7"/>
      <w:numFmt w:val="decimal"/>
      <w:lvlText w:val="%1."/>
      <w:lvlJc w:val="left"/>
      <w:pPr>
        <w:ind w:left="928" w:hanging="360"/>
      </w:pPr>
    </w:lvl>
    <w:lvl w:ilvl="1" w:tplc="FFFAB93C">
      <w:start w:val="1"/>
      <w:numFmt w:val="lowerLetter"/>
      <w:lvlText w:val="%2."/>
      <w:lvlJc w:val="left"/>
      <w:pPr>
        <w:ind w:left="1648" w:hanging="360"/>
      </w:pPr>
    </w:lvl>
    <w:lvl w:ilvl="2" w:tplc="A3CC3F5C">
      <w:start w:val="1"/>
      <w:numFmt w:val="lowerRoman"/>
      <w:lvlText w:val="%3."/>
      <w:lvlJc w:val="right"/>
      <w:pPr>
        <w:ind w:left="2368" w:hanging="180"/>
      </w:pPr>
    </w:lvl>
    <w:lvl w:ilvl="3" w:tplc="00869100">
      <w:start w:val="1"/>
      <w:numFmt w:val="decimal"/>
      <w:lvlText w:val="%4."/>
      <w:lvlJc w:val="left"/>
      <w:pPr>
        <w:ind w:left="3088" w:hanging="360"/>
      </w:pPr>
    </w:lvl>
    <w:lvl w:ilvl="4" w:tplc="53321286">
      <w:start w:val="1"/>
      <w:numFmt w:val="lowerLetter"/>
      <w:lvlText w:val="%5."/>
      <w:lvlJc w:val="left"/>
      <w:pPr>
        <w:ind w:left="3808" w:hanging="360"/>
      </w:pPr>
    </w:lvl>
    <w:lvl w:ilvl="5" w:tplc="159EC2FA">
      <w:start w:val="1"/>
      <w:numFmt w:val="lowerRoman"/>
      <w:lvlText w:val="%6."/>
      <w:lvlJc w:val="right"/>
      <w:pPr>
        <w:ind w:left="4528" w:hanging="180"/>
      </w:pPr>
    </w:lvl>
    <w:lvl w:ilvl="6" w:tplc="6DACC482">
      <w:start w:val="1"/>
      <w:numFmt w:val="decimal"/>
      <w:lvlText w:val="%7."/>
      <w:lvlJc w:val="left"/>
      <w:pPr>
        <w:ind w:left="5248" w:hanging="360"/>
      </w:pPr>
    </w:lvl>
    <w:lvl w:ilvl="7" w:tplc="5414FFD4">
      <w:start w:val="1"/>
      <w:numFmt w:val="lowerLetter"/>
      <w:lvlText w:val="%8."/>
      <w:lvlJc w:val="left"/>
      <w:pPr>
        <w:ind w:left="5968" w:hanging="360"/>
      </w:pPr>
    </w:lvl>
    <w:lvl w:ilvl="8" w:tplc="166A659E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7150775"/>
    <w:multiLevelType w:val="hybridMultilevel"/>
    <w:tmpl w:val="6D20F2CA"/>
    <w:lvl w:ilvl="0" w:tplc="DF9032DC">
      <w:start w:val="1"/>
      <w:numFmt w:val="decimal"/>
      <w:lvlText w:val="%1."/>
      <w:lvlJc w:val="left"/>
      <w:pPr>
        <w:ind w:left="1070" w:hanging="360"/>
      </w:pPr>
    </w:lvl>
    <w:lvl w:ilvl="1" w:tplc="9F3A1A58">
      <w:start w:val="1"/>
      <w:numFmt w:val="lowerLetter"/>
      <w:lvlText w:val="%2."/>
      <w:lvlJc w:val="left"/>
      <w:pPr>
        <w:ind w:left="1790" w:hanging="360"/>
      </w:pPr>
    </w:lvl>
    <w:lvl w:ilvl="2" w:tplc="F44E119A">
      <w:start w:val="1"/>
      <w:numFmt w:val="lowerRoman"/>
      <w:lvlText w:val="%3."/>
      <w:lvlJc w:val="right"/>
      <w:pPr>
        <w:ind w:left="2510" w:hanging="180"/>
      </w:pPr>
    </w:lvl>
    <w:lvl w:ilvl="3" w:tplc="A32A2F4C">
      <w:start w:val="1"/>
      <w:numFmt w:val="decimal"/>
      <w:lvlText w:val="%4."/>
      <w:lvlJc w:val="left"/>
      <w:pPr>
        <w:ind w:left="3230" w:hanging="360"/>
      </w:pPr>
    </w:lvl>
    <w:lvl w:ilvl="4" w:tplc="E59C0D36">
      <w:start w:val="1"/>
      <w:numFmt w:val="lowerLetter"/>
      <w:lvlText w:val="%5."/>
      <w:lvlJc w:val="left"/>
      <w:pPr>
        <w:ind w:left="3950" w:hanging="360"/>
      </w:pPr>
    </w:lvl>
    <w:lvl w:ilvl="5" w:tplc="49FEE48A">
      <w:start w:val="1"/>
      <w:numFmt w:val="lowerRoman"/>
      <w:lvlText w:val="%6."/>
      <w:lvlJc w:val="right"/>
      <w:pPr>
        <w:ind w:left="4670" w:hanging="180"/>
      </w:pPr>
    </w:lvl>
    <w:lvl w:ilvl="6" w:tplc="2B64E206">
      <w:start w:val="1"/>
      <w:numFmt w:val="decimal"/>
      <w:lvlText w:val="%7."/>
      <w:lvlJc w:val="left"/>
      <w:pPr>
        <w:ind w:left="5390" w:hanging="360"/>
      </w:pPr>
    </w:lvl>
    <w:lvl w:ilvl="7" w:tplc="C1CEB520">
      <w:start w:val="1"/>
      <w:numFmt w:val="lowerLetter"/>
      <w:lvlText w:val="%8."/>
      <w:lvlJc w:val="left"/>
      <w:pPr>
        <w:ind w:left="6110" w:hanging="360"/>
      </w:pPr>
    </w:lvl>
    <w:lvl w:ilvl="8" w:tplc="0E6494F0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00F590A"/>
    <w:multiLevelType w:val="hybridMultilevel"/>
    <w:tmpl w:val="16E6FAD6"/>
    <w:lvl w:ilvl="0" w:tplc="9332750E">
      <w:start w:val="1"/>
      <w:numFmt w:val="decimal"/>
      <w:lvlText w:val="%1."/>
      <w:lvlJc w:val="left"/>
      <w:pPr>
        <w:ind w:left="1069" w:hanging="360"/>
      </w:pPr>
    </w:lvl>
    <w:lvl w:ilvl="1" w:tplc="FCE225EE">
      <w:start w:val="1"/>
      <w:numFmt w:val="lowerLetter"/>
      <w:lvlText w:val="%2."/>
      <w:lvlJc w:val="left"/>
      <w:pPr>
        <w:ind w:left="1789" w:hanging="360"/>
      </w:pPr>
    </w:lvl>
    <w:lvl w:ilvl="2" w:tplc="8FBA5D46">
      <w:start w:val="1"/>
      <w:numFmt w:val="lowerRoman"/>
      <w:lvlText w:val="%3."/>
      <w:lvlJc w:val="right"/>
      <w:pPr>
        <w:ind w:left="2509" w:hanging="180"/>
      </w:pPr>
    </w:lvl>
    <w:lvl w:ilvl="3" w:tplc="D9BA6480">
      <w:start w:val="1"/>
      <w:numFmt w:val="decimal"/>
      <w:lvlText w:val="%4."/>
      <w:lvlJc w:val="left"/>
      <w:pPr>
        <w:ind w:left="3229" w:hanging="360"/>
      </w:pPr>
    </w:lvl>
    <w:lvl w:ilvl="4" w:tplc="DCF8AC08">
      <w:start w:val="1"/>
      <w:numFmt w:val="lowerLetter"/>
      <w:lvlText w:val="%5."/>
      <w:lvlJc w:val="left"/>
      <w:pPr>
        <w:ind w:left="3949" w:hanging="360"/>
      </w:pPr>
    </w:lvl>
    <w:lvl w:ilvl="5" w:tplc="54268EB6">
      <w:start w:val="1"/>
      <w:numFmt w:val="lowerRoman"/>
      <w:lvlText w:val="%6."/>
      <w:lvlJc w:val="right"/>
      <w:pPr>
        <w:ind w:left="4669" w:hanging="180"/>
      </w:pPr>
    </w:lvl>
    <w:lvl w:ilvl="6" w:tplc="512A15B2">
      <w:start w:val="1"/>
      <w:numFmt w:val="decimal"/>
      <w:lvlText w:val="%7."/>
      <w:lvlJc w:val="left"/>
      <w:pPr>
        <w:ind w:left="5389" w:hanging="360"/>
      </w:pPr>
    </w:lvl>
    <w:lvl w:ilvl="7" w:tplc="8E04CEB6">
      <w:start w:val="1"/>
      <w:numFmt w:val="lowerLetter"/>
      <w:lvlText w:val="%8."/>
      <w:lvlJc w:val="left"/>
      <w:pPr>
        <w:ind w:left="6109" w:hanging="360"/>
      </w:pPr>
    </w:lvl>
    <w:lvl w:ilvl="8" w:tplc="B1741AD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2E084C"/>
    <w:multiLevelType w:val="hybridMultilevel"/>
    <w:tmpl w:val="E1F2968E"/>
    <w:lvl w:ilvl="0" w:tplc="5896E800">
      <w:start w:val="4"/>
      <w:numFmt w:val="decimal"/>
      <w:lvlText w:val="%1."/>
      <w:lvlJc w:val="left"/>
      <w:pPr>
        <w:ind w:left="1069" w:hanging="360"/>
      </w:pPr>
    </w:lvl>
    <w:lvl w:ilvl="1" w:tplc="E7AA1C22">
      <w:start w:val="1"/>
      <w:numFmt w:val="lowerLetter"/>
      <w:lvlText w:val="%2."/>
      <w:lvlJc w:val="left"/>
      <w:pPr>
        <w:ind w:left="1789" w:hanging="360"/>
      </w:pPr>
    </w:lvl>
    <w:lvl w:ilvl="2" w:tplc="B84E2BEE">
      <w:start w:val="1"/>
      <w:numFmt w:val="lowerRoman"/>
      <w:lvlText w:val="%3."/>
      <w:lvlJc w:val="right"/>
      <w:pPr>
        <w:ind w:left="2509" w:hanging="180"/>
      </w:pPr>
    </w:lvl>
    <w:lvl w:ilvl="3" w:tplc="8E8286CA">
      <w:start w:val="1"/>
      <w:numFmt w:val="decimal"/>
      <w:lvlText w:val="%4."/>
      <w:lvlJc w:val="left"/>
      <w:pPr>
        <w:ind w:left="3229" w:hanging="360"/>
      </w:pPr>
    </w:lvl>
    <w:lvl w:ilvl="4" w:tplc="6B2AAD1A">
      <w:start w:val="1"/>
      <w:numFmt w:val="lowerLetter"/>
      <w:lvlText w:val="%5."/>
      <w:lvlJc w:val="left"/>
      <w:pPr>
        <w:ind w:left="3949" w:hanging="360"/>
      </w:pPr>
    </w:lvl>
    <w:lvl w:ilvl="5" w:tplc="29C6075A">
      <w:start w:val="1"/>
      <w:numFmt w:val="lowerRoman"/>
      <w:lvlText w:val="%6."/>
      <w:lvlJc w:val="right"/>
      <w:pPr>
        <w:ind w:left="4669" w:hanging="180"/>
      </w:pPr>
    </w:lvl>
    <w:lvl w:ilvl="6" w:tplc="876CE080">
      <w:start w:val="1"/>
      <w:numFmt w:val="decimal"/>
      <w:lvlText w:val="%7."/>
      <w:lvlJc w:val="left"/>
      <w:pPr>
        <w:ind w:left="5389" w:hanging="360"/>
      </w:pPr>
    </w:lvl>
    <w:lvl w:ilvl="7" w:tplc="15E69EC2">
      <w:start w:val="1"/>
      <w:numFmt w:val="lowerLetter"/>
      <w:lvlText w:val="%8."/>
      <w:lvlJc w:val="left"/>
      <w:pPr>
        <w:ind w:left="6109" w:hanging="360"/>
      </w:pPr>
    </w:lvl>
    <w:lvl w:ilvl="8" w:tplc="29A025B6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D94EBC"/>
    <w:multiLevelType w:val="hybridMultilevel"/>
    <w:tmpl w:val="AA8641CE"/>
    <w:lvl w:ilvl="0" w:tplc="DA101B02">
      <w:start w:val="3"/>
      <w:numFmt w:val="decimal"/>
      <w:lvlText w:val="%1."/>
      <w:lvlJc w:val="left"/>
      <w:pPr>
        <w:ind w:left="1429" w:hanging="360"/>
      </w:pPr>
    </w:lvl>
    <w:lvl w:ilvl="1" w:tplc="982435B4">
      <w:start w:val="1"/>
      <w:numFmt w:val="lowerLetter"/>
      <w:lvlText w:val="%2."/>
      <w:lvlJc w:val="left"/>
      <w:pPr>
        <w:ind w:left="2149" w:hanging="360"/>
      </w:pPr>
    </w:lvl>
    <w:lvl w:ilvl="2" w:tplc="B87E69F0">
      <w:start w:val="1"/>
      <w:numFmt w:val="lowerRoman"/>
      <w:lvlText w:val="%3."/>
      <w:lvlJc w:val="right"/>
      <w:pPr>
        <w:ind w:left="2869" w:hanging="180"/>
      </w:pPr>
    </w:lvl>
    <w:lvl w:ilvl="3" w:tplc="B966118E">
      <w:start w:val="1"/>
      <w:numFmt w:val="decimal"/>
      <w:lvlText w:val="%4."/>
      <w:lvlJc w:val="left"/>
      <w:pPr>
        <w:ind w:left="3589" w:hanging="360"/>
      </w:pPr>
    </w:lvl>
    <w:lvl w:ilvl="4" w:tplc="EA0447A2">
      <w:start w:val="1"/>
      <w:numFmt w:val="lowerLetter"/>
      <w:lvlText w:val="%5."/>
      <w:lvlJc w:val="left"/>
      <w:pPr>
        <w:ind w:left="4309" w:hanging="360"/>
      </w:pPr>
    </w:lvl>
    <w:lvl w:ilvl="5" w:tplc="84728726">
      <w:start w:val="1"/>
      <w:numFmt w:val="lowerRoman"/>
      <w:lvlText w:val="%6."/>
      <w:lvlJc w:val="right"/>
      <w:pPr>
        <w:ind w:left="5029" w:hanging="180"/>
      </w:pPr>
    </w:lvl>
    <w:lvl w:ilvl="6" w:tplc="48CC48C8">
      <w:start w:val="1"/>
      <w:numFmt w:val="decimal"/>
      <w:lvlText w:val="%7."/>
      <w:lvlJc w:val="left"/>
      <w:pPr>
        <w:ind w:left="5749" w:hanging="360"/>
      </w:pPr>
    </w:lvl>
    <w:lvl w:ilvl="7" w:tplc="B8C8872A">
      <w:start w:val="1"/>
      <w:numFmt w:val="lowerLetter"/>
      <w:lvlText w:val="%8."/>
      <w:lvlJc w:val="left"/>
      <w:pPr>
        <w:ind w:left="6469" w:hanging="360"/>
      </w:pPr>
    </w:lvl>
    <w:lvl w:ilvl="8" w:tplc="BF107C96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54627B"/>
    <w:multiLevelType w:val="hybridMultilevel"/>
    <w:tmpl w:val="C9182002"/>
    <w:lvl w:ilvl="0" w:tplc="3A96E2F8">
      <w:start w:val="1"/>
      <w:numFmt w:val="decimal"/>
      <w:lvlText w:val="%1."/>
      <w:lvlJc w:val="left"/>
      <w:pPr>
        <w:ind w:left="1069" w:hanging="360"/>
      </w:pPr>
    </w:lvl>
    <w:lvl w:ilvl="1" w:tplc="C780171C">
      <w:start w:val="1"/>
      <w:numFmt w:val="lowerLetter"/>
      <w:lvlText w:val="%2."/>
      <w:lvlJc w:val="left"/>
      <w:pPr>
        <w:ind w:left="1789" w:hanging="360"/>
      </w:pPr>
    </w:lvl>
    <w:lvl w:ilvl="2" w:tplc="D1900A38">
      <w:start w:val="1"/>
      <w:numFmt w:val="lowerRoman"/>
      <w:lvlText w:val="%3."/>
      <w:lvlJc w:val="right"/>
      <w:pPr>
        <w:ind w:left="2509" w:hanging="180"/>
      </w:pPr>
    </w:lvl>
    <w:lvl w:ilvl="3" w:tplc="8B6E91D8">
      <w:start w:val="1"/>
      <w:numFmt w:val="decimal"/>
      <w:lvlText w:val="%4."/>
      <w:lvlJc w:val="left"/>
      <w:pPr>
        <w:ind w:left="3229" w:hanging="360"/>
      </w:pPr>
    </w:lvl>
    <w:lvl w:ilvl="4" w:tplc="B47C9A60">
      <w:start w:val="1"/>
      <w:numFmt w:val="lowerLetter"/>
      <w:lvlText w:val="%5."/>
      <w:lvlJc w:val="left"/>
      <w:pPr>
        <w:ind w:left="3949" w:hanging="360"/>
      </w:pPr>
    </w:lvl>
    <w:lvl w:ilvl="5" w:tplc="E402A93E">
      <w:start w:val="1"/>
      <w:numFmt w:val="lowerRoman"/>
      <w:lvlText w:val="%6."/>
      <w:lvlJc w:val="right"/>
      <w:pPr>
        <w:ind w:left="4669" w:hanging="180"/>
      </w:pPr>
    </w:lvl>
    <w:lvl w:ilvl="6" w:tplc="1AA8F378">
      <w:start w:val="1"/>
      <w:numFmt w:val="decimal"/>
      <w:lvlText w:val="%7."/>
      <w:lvlJc w:val="left"/>
      <w:pPr>
        <w:ind w:left="5389" w:hanging="360"/>
      </w:pPr>
    </w:lvl>
    <w:lvl w:ilvl="7" w:tplc="087863A0">
      <w:start w:val="1"/>
      <w:numFmt w:val="lowerLetter"/>
      <w:lvlText w:val="%8."/>
      <w:lvlJc w:val="left"/>
      <w:pPr>
        <w:ind w:left="6109" w:hanging="360"/>
      </w:pPr>
    </w:lvl>
    <w:lvl w:ilvl="8" w:tplc="83EA129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F113273"/>
    <w:multiLevelType w:val="hybridMultilevel"/>
    <w:tmpl w:val="378C4AAA"/>
    <w:lvl w:ilvl="0" w:tplc="CBE247E2">
      <w:start w:val="1"/>
      <w:numFmt w:val="decimal"/>
      <w:lvlText w:val="%1."/>
      <w:lvlJc w:val="left"/>
      <w:pPr>
        <w:ind w:left="1069" w:hanging="360"/>
      </w:pPr>
    </w:lvl>
    <w:lvl w:ilvl="1" w:tplc="072A13F2">
      <w:start w:val="1"/>
      <w:numFmt w:val="lowerLetter"/>
      <w:lvlText w:val="%2."/>
      <w:lvlJc w:val="left"/>
      <w:pPr>
        <w:ind w:left="1789" w:hanging="360"/>
      </w:pPr>
    </w:lvl>
    <w:lvl w:ilvl="2" w:tplc="725CC238">
      <w:start w:val="1"/>
      <w:numFmt w:val="lowerRoman"/>
      <w:lvlText w:val="%3."/>
      <w:lvlJc w:val="right"/>
      <w:pPr>
        <w:ind w:left="2509" w:hanging="180"/>
      </w:pPr>
    </w:lvl>
    <w:lvl w:ilvl="3" w:tplc="5A1AEFC2">
      <w:start w:val="1"/>
      <w:numFmt w:val="decimal"/>
      <w:lvlText w:val="%4."/>
      <w:lvlJc w:val="left"/>
      <w:pPr>
        <w:ind w:left="3229" w:hanging="360"/>
      </w:pPr>
    </w:lvl>
    <w:lvl w:ilvl="4" w:tplc="97C60E64">
      <w:start w:val="1"/>
      <w:numFmt w:val="lowerLetter"/>
      <w:lvlText w:val="%5."/>
      <w:lvlJc w:val="left"/>
      <w:pPr>
        <w:ind w:left="3949" w:hanging="360"/>
      </w:pPr>
    </w:lvl>
    <w:lvl w:ilvl="5" w:tplc="52D06DF2">
      <w:start w:val="1"/>
      <w:numFmt w:val="lowerRoman"/>
      <w:lvlText w:val="%6."/>
      <w:lvlJc w:val="right"/>
      <w:pPr>
        <w:ind w:left="4669" w:hanging="180"/>
      </w:pPr>
    </w:lvl>
    <w:lvl w:ilvl="6" w:tplc="57FCB87A">
      <w:start w:val="1"/>
      <w:numFmt w:val="decimal"/>
      <w:lvlText w:val="%7."/>
      <w:lvlJc w:val="left"/>
      <w:pPr>
        <w:ind w:left="5389" w:hanging="360"/>
      </w:pPr>
    </w:lvl>
    <w:lvl w:ilvl="7" w:tplc="AA70FECA">
      <w:start w:val="1"/>
      <w:numFmt w:val="lowerLetter"/>
      <w:lvlText w:val="%8."/>
      <w:lvlJc w:val="left"/>
      <w:pPr>
        <w:ind w:left="6109" w:hanging="360"/>
      </w:pPr>
    </w:lvl>
    <w:lvl w:ilvl="8" w:tplc="5A1A14F4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853209"/>
    <w:multiLevelType w:val="hybridMultilevel"/>
    <w:tmpl w:val="783275C4"/>
    <w:lvl w:ilvl="0" w:tplc="4978F7E0">
      <w:start w:val="1"/>
      <w:numFmt w:val="decimal"/>
      <w:lvlText w:val="%1."/>
      <w:lvlJc w:val="left"/>
      <w:pPr>
        <w:ind w:left="1080" w:hanging="360"/>
      </w:pPr>
    </w:lvl>
    <w:lvl w:ilvl="1" w:tplc="FD764072">
      <w:start w:val="1"/>
      <w:numFmt w:val="lowerLetter"/>
      <w:lvlText w:val="%2."/>
      <w:lvlJc w:val="left"/>
      <w:pPr>
        <w:ind w:left="1800" w:hanging="360"/>
      </w:pPr>
    </w:lvl>
    <w:lvl w:ilvl="2" w:tplc="E53CF1B2">
      <w:start w:val="1"/>
      <w:numFmt w:val="lowerRoman"/>
      <w:lvlText w:val="%3."/>
      <w:lvlJc w:val="right"/>
      <w:pPr>
        <w:ind w:left="2520" w:hanging="180"/>
      </w:pPr>
    </w:lvl>
    <w:lvl w:ilvl="3" w:tplc="FEDAB7A0">
      <w:start w:val="1"/>
      <w:numFmt w:val="decimal"/>
      <w:lvlText w:val="%4."/>
      <w:lvlJc w:val="left"/>
      <w:pPr>
        <w:ind w:left="3240" w:hanging="360"/>
      </w:pPr>
    </w:lvl>
    <w:lvl w:ilvl="4" w:tplc="0C0EC9AC">
      <w:start w:val="1"/>
      <w:numFmt w:val="lowerLetter"/>
      <w:lvlText w:val="%5."/>
      <w:lvlJc w:val="left"/>
      <w:pPr>
        <w:ind w:left="3960" w:hanging="360"/>
      </w:pPr>
    </w:lvl>
    <w:lvl w:ilvl="5" w:tplc="70226B2E">
      <w:start w:val="1"/>
      <w:numFmt w:val="lowerRoman"/>
      <w:lvlText w:val="%6."/>
      <w:lvlJc w:val="right"/>
      <w:pPr>
        <w:ind w:left="4680" w:hanging="180"/>
      </w:pPr>
    </w:lvl>
    <w:lvl w:ilvl="6" w:tplc="268E8966">
      <w:start w:val="1"/>
      <w:numFmt w:val="decimal"/>
      <w:lvlText w:val="%7."/>
      <w:lvlJc w:val="left"/>
      <w:pPr>
        <w:ind w:left="5400" w:hanging="360"/>
      </w:pPr>
    </w:lvl>
    <w:lvl w:ilvl="7" w:tplc="B358C16C">
      <w:start w:val="1"/>
      <w:numFmt w:val="lowerLetter"/>
      <w:lvlText w:val="%8."/>
      <w:lvlJc w:val="left"/>
      <w:pPr>
        <w:ind w:left="6120" w:hanging="360"/>
      </w:pPr>
    </w:lvl>
    <w:lvl w:ilvl="8" w:tplc="D6B6AEB2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014910"/>
    <w:multiLevelType w:val="hybridMultilevel"/>
    <w:tmpl w:val="407E73CE"/>
    <w:lvl w:ilvl="0" w:tplc="0AE6890C">
      <w:start w:val="1"/>
      <w:numFmt w:val="decimal"/>
      <w:lvlText w:val="%1."/>
      <w:lvlJc w:val="left"/>
      <w:pPr>
        <w:ind w:left="720" w:hanging="360"/>
      </w:pPr>
    </w:lvl>
    <w:lvl w:ilvl="1" w:tplc="1CEAB872">
      <w:start w:val="1"/>
      <w:numFmt w:val="lowerLetter"/>
      <w:lvlText w:val="%2."/>
      <w:lvlJc w:val="left"/>
      <w:pPr>
        <w:ind w:left="1440" w:hanging="360"/>
      </w:pPr>
    </w:lvl>
    <w:lvl w:ilvl="2" w:tplc="9F82AD1A">
      <w:start w:val="1"/>
      <w:numFmt w:val="lowerRoman"/>
      <w:lvlText w:val="%3."/>
      <w:lvlJc w:val="right"/>
      <w:pPr>
        <w:ind w:left="2160" w:hanging="180"/>
      </w:pPr>
    </w:lvl>
    <w:lvl w:ilvl="3" w:tplc="595A276C">
      <w:start w:val="1"/>
      <w:numFmt w:val="decimal"/>
      <w:lvlText w:val="%4."/>
      <w:lvlJc w:val="left"/>
      <w:pPr>
        <w:ind w:left="2880" w:hanging="360"/>
      </w:pPr>
    </w:lvl>
    <w:lvl w:ilvl="4" w:tplc="ADC84104">
      <w:start w:val="1"/>
      <w:numFmt w:val="lowerLetter"/>
      <w:lvlText w:val="%5."/>
      <w:lvlJc w:val="left"/>
      <w:pPr>
        <w:ind w:left="3600" w:hanging="360"/>
      </w:pPr>
    </w:lvl>
    <w:lvl w:ilvl="5" w:tplc="A9CEB690">
      <w:start w:val="1"/>
      <w:numFmt w:val="lowerRoman"/>
      <w:lvlText w:val="%6."/>
      <w:lvlJc w:val="right"/>
      <w:pPr>
        <w:ind w:left="4320" w:hanging="180"/>
      </w:pPr>
    </w:lvl>
    <w:lvl w:ilvl="6" w:tplc="30F8ED7E">
      <w:start w:val="1"/>
      <w:numFmt w:val="decimal"/>
      <w:lvlText w:val="%7."/>
      <w:lvlJc w:val="left"/>
      <w:pPr>
        <w:ind w:left="5040" w:hanging="360"/>
      </w:pPr>
    </w:lvl>
    <w:lvl w:ilvl="7" w:tplc="C17EBB48">
      <w:start w:val="1"/>
      <w:numFmt w:val="lowerLetter"/>
      <w:lvlText w:val="%8."/>
      <w:lvlJc w:val="left"/>
      <w:pPr>
        <w:ind w:left="5760" w:hanging="360"/>
      </w:pPr>
    </w:lvl>
    <w:lvl w:ilvl="8" w:tplc="70EC9DC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B4283"/>
    <w:multiLevelType w:val="hybridMultilevel"/>
    <w:tmpl w:val="D5B07ACC"/>
    <w:lvl w:ilvl="0" w:tplc="8940D1FC">
      <w:start w:val="7"/>
      <w:numFmt w:val="decimal"/>
      <w:lvlText w:val="%1."/>
      <w:lvlJc w:val="left"/>
      <w:pPr>
        <w:ind w:left="720" w:hanging="360"/>
      </w:pPr>
    </w:lvl>
    <w:lvl w:ilvl="1" w:tplc="3BCC6482">
      <w:start w:val="1"/>
      <w:numFmt w:val="lowerLetter"/>
      <w:lvlText w:val="%2."/>
      <w:lvlJc w:val="left"/>
      <w:pPr>
        <w:ind w:left="1440" w:hanging="360"/>
      </w:pPr>
    </w:lvl>
    <w:lvl w:ilvl="2" w:tplc="62FCE4F8">
      <w:start w:val="1"/>
      <w:numFmt w:val="lowerRoman"/>
      <w:lvlText w:val="%3."/>
      <w:lvlJc w:val="right"/>
      <w:pPr>
        <w:ind w:left="2160" w:hanging="180"/>
      </w:pPr>
    </w:lvl>
    <w:lvl w:ilvl="3" w:tplc="AB3A39F2">
      <w:start w:val="1"/>
      <w:numFmt w:val="decimal"/>
      <w:lvlText w:val="%4."/>
      <w:lvlJc w:val="left"/>
      <w:pPr>
        <w:ind w:left="2880" w:hanging="360"/>
      </w:pPr>
    </w:lvl>
    <w:lvl w:ilvl="4" w:tplc="76A6474A">
      <w:start w:val="1"/>
      <w:numFmt w:val="lowerLetter"/>
      <w:lvlText w:val="%5."/>
      <w:lvlJc w:val="left"/>
      <w:pPr>
        <w:ind w:left="3600" w:hanging="360"/>
      </w:pPr>
    </w:lvl>
    <w:lvl w:ilvl="5" w:tplc="6292F264">
      <w:start w:val="1"/>
      <w:numFmt w:val="lowerRoman"/>
      <w:lvlText w:val="%6."/>
      <w:lvlJc w:val="right"/>
      <w:pPr>
        <w:ind w:left="4320" w:hanging="180"/>
      </w:pPr>
    </w:lvl>
    <w:lvl w:ilvl="6" w:tplc="9E48AD82">
      <w:start w:val="1"/>
      <w:numFmt w:val="decimal"/>
      <w:lvlText w:val="%7."/>
      <w:lvlJc w:val="left"/>
      <w:pPr>
        <w:ind w:left="5040" w:hanging="360"/>
      </w:pPr>
    </w:lvl>
    <w:lvl w:ilvl="7" w:tplc="065E8D10">
      <w:start w:val="1"/>
      <w:numFmt w:val="lowerLetter"/>
      <w:lvlText w:val="%8."/>
      <w:lvlJc w:val="left"/>
      <w:pPr>
        <w:ind w:left="5760" w:hanging="360"/>
      </w:pPr>
    </w:lvl>
    <w:lvl w:ilvl="8" w:tplc="099E4D5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73FCB"/>
    <w:multiLevelType w:val="hybridMultilevel"/>
    <w:tmpl w:val="1ECCCBA8"/>
    <w:lvl w:ilvl="0" w:tplc="96B2C782">
      <w:start w:val="4"/>
      <w:numFmt w:val="decimal"/>
      <w:lvlText w:val="%1."/>
      <w:lvlJc w:val="left"/>
      <w:pPr>
        <w:ind w:left="720" w:hanging="360"/>
      </w:pPr>
    </w:lvl>
    <w:lvl w:ilvl="1" w:tplc="58807772">
      <w:start w:val="1"/>
      <w:numFmt w:val="lowerLetter"/>
      <w:lvlText w:val="%2."/>
      <w:lvlJc w:val="left"/>
      <w:pPr>
        <w:ind w:left="1440" w:hanging="360"/>
      </w:pPr>
    </w:lvl>
    <w:lvl w:ilvl="2" w:tplc="E3D02E84">
      <w:start w:val="1"/>
      <w:numFmt w:val="lowerRoman"/>
      <w:lvlText w:val="%3."/>
      <w:lvlJc w:val="right"/>
      <w:pPr>
        <w:ind w:left="2160" w:hanging="180"/>
      </w:pPr>
    </w:lvl>
    <w:lvl w:ilvl="3" w:tplc="0818E784">
      <w:start w:val="1"/>
      <w:numFmt w:val="decimal"/>
      <w:lvlText w:val="%4."/>
      <w:lvlJc w:val="left"/>
      <w:pPr>
        <w:ind w:left="2880" w:hanging="360"/>
      </w:pPr>
    </w:lvl>
    <w:lvl w:ilvl="4" w:tplc="34AE4C98">
      <w:start w:val="1"/>
      <w:numFmt w:val="lowerLetter"/>
      <w:lvlText w:val="%5."/>
      <w:lvlJc w:val="left"/>
      <w:pPr>
        <w:ind w:left="3600" w:hanging="360"/>
      </w:pPr>
    </w:lvl>
    <w:lvl w:ilvl="5" w:tplc="E7EE2854">
      <w:start w:val="1"/>
      <w:numFmt w:val="lowerRoman"/>
      <w:lvlText w:val="%6."/>
      <w:lvlJc w:val="right"/>
      <w:pPr>
        <w:ind w:left="4320" w:hanging="180"/>
      </w:pPr>
    </w:lvl>
    <w:lvl w:ilvl="6" w:tplc="76123170">
      <w:start w:val="1"/>
      <w:numFmt w:val="decimal"/>
      <w:lvlText w:val="%7."/>
      <w:lvlJc w:val="left"/>
      <w:pPr>
        <w:ind w:left="5040" w:hanging="360"/>
      </w:pPr>
    </w:lvl>
    <w:lvl w:ilvl="7" w:tplc="1862D03E">
      <w:start w:val="1"/>
      <w:numFmt w:val="lowerLetter"/>
      <w:lvlText w:val="%8."/>
      <w:lvlJc w:val="left"/>
      <w:pPr>
        <w:ind w:left="5760" w:hanging="360"/>
      </w:pPr>
    </w:lvl>
    <w:lvl w:ilvl="8" w:tplc="628AD8D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C75AE"/>
    <w:multiLevelType w:val="hybridMultilevel"/>
    <w:tmpl w:val="E5F69AC4"/>
    <w:lvl w:ilvl="0" w:tplc="C5FAA62C">
      <w:start w:val="5"/>
      <w:numFmt w:val="decimal"/>
      <w:lvlText w:val="%1."/>
      <w:lvlJc w:val="left"/>
      <w:pPr>
        <w:ind w:left="928" w:hanging="360"/>
      </w:pPr>
    </w:lvl>
    <w:lvl w:ilvl="1" w:tplc="825C99D8">
      <w:start w:val="1"/>
      <w:numFmt w:val="lowerLetter"/>
      <w:lvlText w:val="%2."/>
      <w:lvlJc w:val="left"/>
      <w:pPr>
        <w:ind w:left="1648" w:hanging="360"/>
      </w:pPr>
    </w:lvl>
    <w:lvl w:ilvl="2" w:tplc="84F65E98">
      <w:start w:val="1"/>
      <w:numFmt w:val="lowerRoman"/>
      <w:lvlText w:val="%3."/>
      <w:lvlJc w:val="right"/>
      <w:pPr>
        <w:ind w:left="2368" w:hanging="180"/>
      </w:pPr>
    </w:lvl>
    <w:lvl w:ilvl="3" w:tplc="4696500E">
      <w:start w:val="1"/>
      <w:numFmt w:val="decimal"/>
      <w:lvlText w:val="%4."/>
      <w:lvlJc w:val="left"/>
      <w:pPr>
        <w:ind w:left="3088" w:hanging="360"/>
      </w:pPr>
    </w:lvl>
    <w:lvl w:ilvl="4" w:tplc="8DC6744A">
      <w:start w:val="1"/>
      <w:numFmt w:val="lowerLetter"/>
      <w:lvlText w:val="%5."/>
      <w:lvlJc w:val="left"/>
      <w:pPr>
        <w:ind w:left="3808" w:hanging="360"/>
      </w:pPr>
    </w:lvl>
    <w:lvl w:ilvl="5" w:tplc="96F23C16">
      <w:start w:val="1"/>
      <w:numFmt w:val="lowerRoman"/>
      <w:lvlText w:val="%6."/>
      <w:lvlJc w:val="right"/>
      <w:pPr>
        <w:ind w:left="4528" w:hanging="180"/>
      </w:pPr>
    </w:lvl>
    <w:lvl w:ilvl="6" w:tplc="ABB4B10E">
      <w:start w:val="1"/>
      <w:numFmt w:val="decimal"/>
      <w:lvlText w:val="%7."/>
      <w:lvlJc w:val="left"/>
      <w:pPr>
        <w:ind w:left="5248" w:hanging="360"/>
      </w:pPr>
    </w:lvl>
    <w:lvl w:ilvl="7" w:tplc="EA68599A">
      <w:start w:val="1"/>
      <w:numFmt w:val="lowerLetter"/>
      <w:lvlText w:val="%8."/>
      <w:lvlJc w:val="left"/>
      <w:pPr>
        <w:ind w:left="5968" w:hanging="360"/>
      </w:pPr>
    </w:lvl>
    <w:lvl w:ilvl="8" w:tplc="EFF4E3F6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4"/>
  </w:num>
  <w:num w:numId="9">
    <w:abstractNumId w:val="24"/>
  </w:num>
  <w:num w:numId="10">
    <w:abstractNumId w:val="18"/>
  </w:num>
  <w:num w:numId="11">
    <w:abstractNumId w:val="3"/>
  </w:num>
  <w:num w:numId="12">
    <w:abstractNumId w:val="15"/>
  </w:num>
  <w:num w:numId="13">
    <w:abstractNumId w:val="21"/>
  </w:num>
  <w:num w:numId="14">
    <w:abstractNumId w:val="20"/>
  </w:num>
  <w:num w:numId="15">
    <w:abstractNumId w:val="19"/>
  </w:num>
  <w:num w:numId="16">
    <w:abstractNumId w:val="11"/>
  </w:num>
  <w:num w:numId="17">
    <w:abstractNumId w:val="0"/>
  </w:num>
  <w:num w:numId="18">
    <w:abstractNumId w:val="6"/>
  </w:num>
  <w:num w:numId="19">
    <w:abstractNumId w:val="23"/>
  </w:num>
  <w:num w:numId="20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0"/>
  </w:num>
  <w:num w:numId="23">
    <w:abstractNumId w:val="5"/>
  </w:num>
  <w:num w:numId="24">
    <w:abstractNumId w:val="22"/>
  </w:num>
  <w:num w:numId="2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DA"/>
    <w:rsid w:val="00840ADA"/>
    <w:rsid w:val="00D4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B222"/>
  <w15:docId w15:val="{87D16C9C-63D4-4C14-8465-8A87ED01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  <w:rPr>
      <w:sz w:val="24"/>
      <w:szCs w:val="24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pPr>
      <w:spacing w:line="360" w:lineRule="auto"/>
      <w:ind w:firstLine="720"/>
      <w:jc w:val="both"/>
    </w:pPr>
    <w:rPr>
      <w:sz w:val="26"/>
      <w:lang w:val="en-US" w:eastAsia="en-US"/>
    </w:rPr>
  </w:style>
  <w:style w:type="character" w:styleId="afd">
    <w:name w:val="page number"/>
    <w:basedOn w:val="a0"/>
  </w:style>
  <w:style w:type="paragraph" w:styleId="25">
    <w:name w:val="Body Text Indent 2"/>
    <w:basedOn w:val="a"/>
    <w:pPr>
      <w:spacing w:line="360" w:lineRule="auto"/>
      <w:ind w:firstLine="709"/>
      <w:jc w:val="both"/>
    </w:pPr>
    <w:rPr>
      <w:color w:val="000000"/>
      <w:sz w:val="26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f">
    <w:name w:val="Body Text"/>
    <w:basedOn w:val="a"/>
    <w:pPr>
      <w:jc w:val="center"/>
    </w:pPr>
    <w:rPr>
      <w:sz w:val="26"/>
    </w:rPr>
  </w:style>
  <w:style w:type="paragraph" w:customStyle="1" w:styleId="13">
    <w:name w:val="Обычный1"/>
    <w:link w:val="14"/>
    <w:rPr>
      <w:sz w:val="26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aff0">
    <w:name w:val="Стиль в законе"/>
    <w:basedOn w:val="a"/>
    <w:pPr>
      <w:spacing w:before="120" w:line="360" w:lineRule="auto"/>
      <w:ind w:firstLine="851"/>
      <w:jc w:val="both"/>
    </w:pPr>
    <w:rPr>
      <w:sz w:val="28"/>
    </w:rPr>
  </w:style>
  <w:style w:type="paragraph" w:customStyle="1" w:styleId="aff1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nformat">
    <w:name w:val="ConsPlusNonformat"/>
    <w:rPr>
      <w:rFonts w:ascii="Courier New" w:hAnsi="Courier New" w:cs="Courier New"/>
      <w:lang w:eastAsia="ru-RU"/>
    </w:rPr>
  </w:style>
  <w:style w:type="character" w:customStyle="1" w:styleId="afc">
    <w:name w:val="Основной текст с отступом Знак"/>
    <w:link w:val="afb"/>
    <w:rPr>
      <w:sz w:val="26"/>
    </w:rPr>
  </w:style>
  <w:style w:type="character" w:customStyle="1" w:styleId="34">
    <w:name w:val="Знак Знак3"/>
    <w:rPr>
      <w:sz w:val="26"/>
    </w:rPr>
  </w:style>
  <w:style w:type="character" w:customStyle="1" w:styleId="62">
    <w:name w:val="Знак Знак6"/>
    <w:rPr>
      <w:sz w:val="26"/>
      <w:lang w:val="ru-RU" w:eastAsia="ru-RU" w:bidi="ar-SA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  <w:lang w:eastAsia="ru-RU"/>
    </w:rPr>
  </w:style>
  <w:style w:type="paragraph" w:styleId="aff2">
    <w:name w:val="Normal (Web)"/>
    <w:basedOn w:val="a"/>
    <w:uiPriority w:val="99"/>
    <w:unhideWhenUsed/>
    <w:pPr>
      <w:spacing w:before="240" w:after="100" w:afterAutospacing="1"/>
      <w:ind w:firstLine="225"/>
    </w:pPr>
    <w:rPr>
      <w:rFonts w:ascii="Verdana" w:hAnsi="Verdana"/>
      <w:color w:val="000000"/>
      <w:sz w:val="16"/>
      <w:szCs w:val="16"/>
    </w:rPr>
  </w:style>
  <w:style w:type="character" w:customStyle="1" w:styleId="14">
    <w:name w:val="Обычный1 Знак"/>
    <w:link w:val="13"/>
    <w:rPr>
      <w:sz w:val="26"/>
    </w:rPr>
  </w:style>
  <w:style w:type="paragraph" w:customStyle="1" w:styleId="ConsNormal">
    <w:name w:val="ConsNormal"/>
    <w:pPr>
      <w:ind w:right="19772" w:firstLine="720"/>
    </w:pPr>
    <w:rPr>
      <w:rFonts w:ascii="Arial" w:hAnsi="Arial" w:cs="Arial"/>
      <w:lang w:eastAsia="ru-RU"/>
    </w:rPr>
  </w:style>
  <w:style w:type="paragraph" w:customStyle="1" w:styleId="NormalANX">
    <w:name w:val="NormalANX"/>
    <w:basedOn w:val="a"/>
    <w:pPr>
      <w:spacing w:before="240" w:after="240" w:line="360" w:lineRule="auto"/>
      <w:ind w:firstLine="720"/>
      <w:jc w:val="both"/>
    </w:pPr>
    <w:rPr>
      <w:sz w:val="28"/>
    </w:rPr>
  </w:style>
  <w:style w:type="character" w:styleId="aff3">
    <w:name w:val="FollowedHyperlink"/>
    <w:rPr>
      <w:color w:val="800080"/>
      <w:u w:val="single"/>
    </w:rPr>
  </w:style>
  <w:style w:type="table" w:customStyle="1" w:styleId="110">
    <w:name w:val="Сетка таблицы11"/>
    <w:basedOn w:val="a1"/>
    <w:uiPriority w:val="59"/>
    <w:rPr>
      <w:sz w:val="22"/>
      <w:szCs w:val="22"/>
      <w:lang w:eastAsia="en-US"/>
    </w:rPr>
    <w:tblPr/>
  </w:style>
  <w:style w:type="table" w:customStyle="1" w:styleId="111">
    <w:name w:val="Сетка таблицы111"/>
    <w:basedOn w:val="a1"/>
    <w:uiPriority w:val="59"/>
    <w:rPr>
      <w:sz w:val="22"/>
      <w:szCs w:val="22"/>
      <w:lang w:eastAsia="en-US"/>
    </w:rPr>
    <w:tblPr/>
  </w:style>
  <w:style w:type="table" w:customStyle="1" w:styleId="112">
    <w:name w:val="Сетка таблицы112"/>
    <w:basedOn w:val="a1"/>
    <w:uiPriority w:val="59"/>
    <w:rPr>
      <w:sz w:val="22"/>
      <w:szCs w:val="22"/>
      <w:lang w:eastAsia="en-US"/>
    </w:rPr>
    <w:tblPr/>
  </w:style>
  <w:style w:type="table" w:customStyle="1" w:styleId="113">
    <w:name w:val="Сетка таблицы113"/>
    <w:basedOn w:val="a1"/>
    <w:uiPriority w:val="59"/>
    <w:rPr>
      <w:sz w:val="22"/>
      <w:szCs w:val="22"/>
      <w:lang w:eastAsia="en-US"/>
    </w:rPr>
    <w:tblPr/>
  </w:style>
  <w:style w:type="table" w:customStyle="1" w:styleId="114">
    <w:name w:val="Сетка таблицы114"/>
    <w:basedOn w:val="a1"/>
    <w:uiPriority w:val="59"/>
    <w:rPr>
      <w:sz w:val="22"/>
      <w:szCs w:val="22"/>
      <w:lang w:eastAsia="en-US"/>
    </w:rPr>
    <w:tblPr/>
  </w:style>
  <w:style w:type="table" w:customStyle="1" w:styleId="115">
    <w:name w:val="Сетка таблицы115"/>
    <w:basedOn w:val="a1"/>
    <w:uiPriority w:val="59"/>
    <w:rPr>
      <w:sz w:val="22"/>
      <w:szCs w:val="22"/>
      <w:lang w:eastAsia="en-US"/>
    </w:rPr>
    <w:tblPr/>
  </w:style>
  <w:style w:type="table" w:customStyle="1" w:styleId="116">
    <w:name w:val="Сетка таблицы116"/>
    <w:basedOn w:val="a1"/>
    <w:uiPriority w:val="59"/>
    <w:rPr>
      <w:sz w:val="22"/>
      <w:szCs w:val="22"/>
      <w:lang w:eastAsia="en-US"/>
    </w:rPr>
    <w:tblPr/>
  </w:style>
  <w:style w:type="table" w:customStyle="1" w:styleId="117">
    <w:name w:val="Сетка таблицы117"/>
    <w:basedOn w:val="a1"/>
    <w:uiPriority w:val="59"/>
    <w:rPr>
      <w:sz w:val="22"/>
      <w:szCs w:val="22"/>
      <w:lang w:eastAsia="en-US"/>
    </w:rPr>
    <w:tblPr/>
  </w:style>
  <w:style w:type="table" w:customStyle="1" w:styleId="118">
    <w:name w:val="Сетка таблицы118"/>
    <w:basedOn w:val="a1"/>
    <w:uiPriority w:val="59"/>
    <w:rPr>
      <w:sz w:val="22"/>
      <w:szCs w:val="22"/>
      <w:lang w:eastAsia="en-US"/>
    </w:rPr>
    <w:tblPr/>
  </w:style>
  <w:style w:type="table" w:customStyle="1" w:styleId="119">
    <w:name w:val="Сетка таблицы119"/>
    <w:basedOn w:val="a1"/>
    <w:uiPriority w:val="59"/>
    <w:rPr>
      <w:sz w:val="22"/>
      <w:szCs w:val="22"/>
      <w:lang w:eastAsia="en-US"/>
    </w:rPr>
    <w:tblPr/>
  </w:style>
  <w:style w:type="table" w:customStyle="1" w:styleId="1110">
    <w:name w:val="Сетка таблицы1110"/>
    <w:basedOn w:val="a1"/>
    <w:uiPriority w:val="59"/>
    <w:rPr>
      <w:sz w:val="22"/>
      <w:szCs w:val="22"/>
      <w:lang w:eastAsia="en-US"/>
    </w:rPr>
    <w:tblPr/>
  </w:style>
  <w:style w:type="table" w:customStyle="1" w:styleId="1111">
    <w:name w:val="Сетка таблицы1111"/>
    <w:basedOn w:val="a1"/>
    <w:uiPriority w:val="59"/>
    <w:rPr>
      <w:sz w:val="22"/>
      <w:szCs w:val="22"/>
      <w:lang w:eastAsia="en-US"/>
    </w:rPr>
    <w:tblPr/>
  </w:style>
  <w:style w:type="table" w:customStyle="1" w:styleId="1112">
    <w:name w:val="Сетка таблицы1112"/>
    <w:basedOn w:val="a1"/>
    <w:uiPriority w:val="59"/>
    <w:rPr>
      <w:sz w:val="22"/>
      <w:szCs w:val="22"/>
      <w:lang w:eastAsia="en-US"/>
    </w:rPr>
    <w:tblPr/>
  </w:style>
  <w:style w:type="table" w:customStyle="1" w:styleId="1113">
    <w:name w:val="Сетка таблицы1113"/>
    <w:basedOn w:val="a1"/>
    <w:uiPriority w:val="59"/>
    <w:rPr>
      <w:sz w:val="22"/>
      <w:szCs w:val="22"/>
      <w:lang w:eastAsia="en-US"/>
    </w:rPr>
    <w:tblPr/>
  </w:style>
  <w:style w:type="table" w:customStyle="1" w:styleId="1114">
    <w:name w:val="Сетка таблицы1114"/>
    <w:basedOn w:val="a1"/>
    <w:uiPriority w:val="59"/>
    <w:rPr>
      <w:sz w:val="22"/>
      <w:szCs w:val="22"/>
      <w:lang w:eastAsia="en-US"/>
    </w:rPr>
    <w:tblPr/>
  </w:style>
  <w:style w:type="table" w:customStyle="1" w:styleId="1115">
    <w:name w:val="Сетка таблицы1115"/>
    <w:basedOn w:val="a1"/>
    <w:uiPriority w:val="59"/>
    <w:rPr>
      <w:sz w:val="22"/>
      <w:szCs w:val="22"/>
      <w:lang w:eastAsia="en-US"/>
    </w:rPr>
    <w:tblPr/>
  </w:style>
  <w:style w:type="table" w:customStyle="1" w:styleId="1116">
    <w:name w:val="Сетка таблицы1116"/>
    <w:basedOn w:val="a1"/>
    <w:uiPriority w:val="59"/>
    <w:rPr>
      <w:sz w:val="22"/>
      <w:szCs w:val="22"/>
      <w:lang w:eastAsia="en-US"/>
    </w:rPr>
    <w:tblPr/>
  </w:style>
  <w:style w:type="table" w:customStyle="1" w:styleId="1117">
    <w:name w:val="Сетка таблицы1117"/>
    <w:basedOn w:val="a1"/>
    <w:uiPriority w:val="59"/>
    <w:rPr>
      <w:sz w:val="22"/>
      <w:szCs w:val="22"/>
      <w:lang w:eastAsia="en-US"/>
    </w:rPr>
    <w:tblPr/>
  </w:style>
  <w:style w:type="table" w:customStyle="1" w:styleId="1118">
    <w:name w:val="Сетка таблицы1118"/>
    <w:basedOn w:val="a1"/>
    <w:uiPriority w:val="59"/>
    <w:rPr>
      <w:sz w:val="22"/>
      <w:szCs w:val="22"/>
      <w:lang w:eastAsia="en-US"/>
    </w:rPr>
    <w:tblPr/>
  </w:style>
  <w:style w:type="table" w:customStyle="1" w:styleId="1119">
    <w:name w:val="Сетка таблицы1119"/>
    <w:basedOn w:val="a1"/>
    <w:uiPriority w:val="59"/>
    <w:rPr>
      <w:sz w:val="22"/>
      <w:szCs w:val="22"/>
      <w:lang w:eastAsia="en-US"/>
    </w:rPr>
    <w:tblPr/>
  </w:style>
  <w:style w:type="table" w:customStyle="1" w:styleId="1120">
    <w:name w:val="Сетка таблицы1120"/>
    <w:basedOn w:val="a1"/>
    <w:uiPriority w:val="59"/>
    <w:rPr>
      <w:sz w:val="22"/>
      <w:szCs w:val="22"/>
      <w:lang w:eastAsia="en-US"/>
    </w:rPr>
    <w:tblPr/>
  </w:style>
  <w:style w:type="table" w:customStyle="1" w:styleId="1121">
    <w:name w:val="Сетка таблицы1121"/>
    <w:basedOn w:val="a1"/>
    <w:uiPriority w:val="59"/>
    <w:rPr>
      <w:sz w:val="22"/>
      <w:szCs w:val="22"/>
      <w:lang w:eastAsia="en-US"/>
    </w:rPr>
    <w:tblPr/>
  </w:style>
  <w:style w:type="table" w:customStyle="1" w:styleId="1122">
    <w:name w:val="Сетка таблицы1122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paragraph" w:customStyle="1" w:styleId="aff4">
    <w:name w:val="Содержимое таблицы"/>
    <w:basedOn w:val="a"/>
    <w:qFormat/>
    <w:pPr>
      <w:widowControl w:val="0"/>
      <w:suppressLineNumber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ff5">
    <w:name w:val="annotation reference"/>
    <w:rPr>
      <w:sz w:val="16"/>
      <w:szCs w:val="16"/>
    </w:rPr>
  </w:style>
  <w:style w:type="paragraph" w:styleId="aff6">
    <w:name w:val="annotation text"/>
    <w:basedOn w:val="a"/>
    <w:link w:val="aff7"/>
  </w:style>
  <w:style w:type="character" w:customStyle="1" w:styleId="aff7">
    <w:name w:val="Текст примечания Знак"/>
    <w:basedOn w:val="a0"/>
    <w:link w:val="aff6"/>
  </w:style>
  <w:style w:type="paragraph" w:styleId="aff8">
    <w:name w:val="annotation subject"/>
    <w:basedOn w:val="aff6"/>
    <w:next w:val="aff6"/>
    <w:link w:val="aff9"/>
    <w:rPr>
      <w:b/>
      <w:bCs/>
    </w:rPr>
  </w:style>
  <w:style w:type="character" w:customStyle="1" w:styleId="aff9">
    <w:name w:val="Тема примечания Знак"/>
    <w:link w:val="a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1805</Words>
  <Characters>10294</Characters>
  <Application>Microsoft Office Word</Application>
  <DocSecurity>0</DocSecurity>
  <Lines>85</Lines>
  <Paragraphs>24</Paragraphs>
  <ScaleCrop>false</ScaleCrop>
  <Company>adm</Company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Решетникова Светлана Юрьевна</cp:lastModifiedBy>
  <cp:revision>15208</cp:revision>
  <dcterms:created xsi:type="dcterms:W3CDTF">2020-12-09T00:06:00Z</dcterms:created>
  <dcterms:modified xsi:type="dcterms:W3CDTF">2026-07-09T08:23:00Z</dcterms:modified>
  <cp:version>1048576</cp:version>
</cp:coreProperties>
</file>