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line="360" w:lineRule="auto"/>
        <w:rPr>
          <w:b/>
          <w:sz w:val="28"/>
        </w:rPr>
      </w:pPr>
      <w:r>
        <w:rPr>
          <w:b/>
          <w:sz w:val="28"/>
        </w:rPr>
        <w:t xml:space="preserve">ФИНАНСОВО-ЭКОНОМИЧЕСКОЕ ОБОСНОВАНИЕ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96"/>
        <w:jc w:val="center"/>
        <w:tabs>
          <w:tab w:val="clear" w:pos="720" w:leader="none"/>
          <w:tab w:val="left" w:pos="993" w:leader="none"/>
        </w:tabs>
      </w:pPr>
      <w:r>
        <w:rPr>
          <w:color w:val="000000"/>
          <w:spacing w:val="2"/>
          <w:sz w:val="28"/>
          <w:szCs w:val="28"/>
        </w:rPr>
        <w:t xml:space="preserve">проекта </w:t>
      </w:r>
      <w:r>
        <w:rPr>
          <w:bCs/>
          <w:sz w:val="28"/>
          <w:szCs w:val="28"/>
        </w:rPr>
        <w:t xml:space="preserve">закона Приморского края </w:t>
      </w:r>
      <w:r/>
    </w:p>
    <w:p>
      <w:pPr>
        <w:pStyle w:val="696"/>
        <w:jc w:val="center"/>
        <w:tabs>
          <w:tab w:val="clear" w:pos="720" w:leader="none"/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в Закон Приморского края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6"/>
        <w:jc w:val="center"/>
        <w:tabs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«О предоставлении дополнительных мер социальной поддержки </w:t>
        <w:br/>
        <w:t xml:space="preserve">отдельным категориям инвалидов (детей-инвалидов), </w:t>
        <w:br/>
        <w:t xml:space="preserve">проживающих на территории Приморского края»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center"/>
        <w:tabs>
          <w:tab w:val="clear" w:pos="720" w:leader="none"/>
          <w:tab w:val="left" w:pos="993" w:leader="none"/>
        </w:tabs>
      </w:pPr>
      <w:r/>
      <w:r/>
    </w:p>
    <w:p>
      <w:pPr>
        <w:pStyle w:val="696"/>
        <w:rPr>
          <w:b/>
          <w:bCs/>
          <w:color w:val="000000"/>
          <w:spacing w:val="2"/>
          <w:sz w:val="24"/>
          <w:szCs w:val="24"/>
          <w:shd w:val="clear" w:color="auto" w:fill="auto"/>
        </w:rPr>
      </w:pPr>
      <w:r>
        <w:rPr>
          <w:b/>
          <w:bCs/>
          <w:color w:val="000000"/>
          <w:spacing w:val="2"/>
          <w:sz w:val="24"/>
          <w:szCs w:val="24"/>
          <w:shd w:val="clear" w:color="auto" w:fill="auto"/>
        </w:rPr>
      </w:r>
      <w:r>
        <w:rPr>
          <w:b/>
          <w:bCs/>
          <w:color w:val="000000"/>
          <w:spacing w:val="2"/>
          <w:sz w:val="24"/>
          <w:szCs w:val="24"/>
          <w:shd w:val="clear" w:color="auto" w:fill="auto"/>
        </w:rPr>
      </w:r>
      <w:r>
        <w:rPr>
          <w:b/>
          <w:bCs/>
          <w:color w:val="000000"/>
          <w:spacing w:val="2"/>
          <w:sz w:val="24"/>
          <w:szCs w:val="24"/>
          <w:shd w:val="clear" w:color="auto" w:fill="auto"/>
        </w:rPr>
      </w:r>
    </w:p>
    <w:p>
      <w:pPr>
        <w:pStyle w:val="696"/>
        <w:ind w:firstLine="709"/>
        <w:jc w:val="both"/>
        <w:spacing w:line="360" w:lineRule="auto"/>
        <w:tabs>
          <w:tab w:val="clear" w:pos="720" w:leader="none"/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бюджете Приморского края на предоставление мер социальной поддержки отдельным категориям инвалидов в соответствии с Законом Приморского края от 02 июня 2022 года № 120</w:t>
      </w:r>
      <w:r>
        <w:rPr>
          <w:sz w:val="28"/>
          <w:szCs w:val="28"/>
          <w:lang w:val="ru-RU" w:eastAsia="zh-CN" w:bidi="ar-SA"/>
        </w:rPr>
        <w:t xml:space="preserve">-КЗ «О предоставлении дополнительных мер социальной поддержки отдельным категориям инвалидов (детей-инвалидов), проживающих на территории Приморского края» (далее — Закон № 120-КЗ) на</w:t>
      </w:r>
      <w:r>
        <w:rPr>
          <w:sz w:val="28"/>
          <w:szCs w:val="28"/>
        </w:rPr>
        <w:t xml:space="preserve"> 2026 год предусмотрены бюджетн</w:t>
      </w:r>
      <w:r>
        <w:rPr>
          <w:sz w:val="28"/>
          <w:szCs w:val="28"/>
        </w:rPr>
        <w:t xml:space="preserve">ые ассигнования по целевой статье расходов 0341381710 в сумме 38,75 млн рублей (в том числе расходы на доставку выплаты - 0,05 млн рублей), кассовые расходы по состоянию на 15.04.2026 составили — 23,90 млн рублей (61,67%), воспользовались мерами - 137 чел.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96"/>
        <w:ind w:firstLine="709"/>
        <w:jc w:val="both"/>
        <w:spacing w:line="360" w:lineRule="auto"/>
        <w:tabs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Проектом Закона вносится изменения в части исключения норм о предоставлении инвентарных пандусов и подъемников как меры по приспособлению жилых помещений. Данные позиции переносятся в региональный перечень технических средств реабилит</w:t>
      </w:r>
      <w:r>
        <w:rPr>
          <w:sz w:val="28"/>
          <w:szCs w:val="28"/>
        </w:rPr>
        <w:t xml:space="preserve">ации, что позволит оказывать меры более персонифицировано и уменьшит объем обращений в связи с необходимостью внесения изменений в индивидуальную программу реабилитации и абилитации инвалида (ребенка-инвалида) и подтверждения потребности в назначении меры.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ind w:firstLine="709"/>
        <w:jc w:val="both"/>
        <w:spacing w:line="360" w:lineRule="auto"/>
        <w:tabs>
          <w:tab w:val="clear" w:pos="720" w:leader="none"/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Учитывая изложенно</w:t>
      </w:r>
      <w:r>
        <w:rPr>
          <w:sz w:val="28"/>
          <w:szCs w:val="28"/>
        </w:rPr>
        <w:t xml:space="preserve">е, принятие проекта закона Приморского края</w:t>
        <w:br/>
        <w:t xml:space="preserve">«О внесении изменений в Закон Приморского края «О предоставлении дополнительных мер социальной поддержки отдельным категориям</w:t>
        <w:br/>
        <w:t xml:space="preserve">инвалидов (детей-инвалидов), проживающих на территории Приморского края»</w:t>
        <w:br/>
        <w:t xml:space="preserve">не потребует: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96"/>
        <w:ind w:firstLine="709"/>
        <w:jc w:val="both"/>
        <w:spacing w:line="360" w:lineRule="auto"/>
        <w:tabs>
          <w:tab w:val="clear" w:pos="720" w:leader="none"/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дополнительных бюджетных ассигнований из краевого бюджета;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96"/>
        <w:ind w:firstLine="709"/>
        <w:jc w:val="both"/>
        <w:spacing w:line="360" w:lineRule="auto"/>
        <w:tabs>
          <w:tab w:val="clear" w:pos="720" w:leader="none"/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внесения изменений в Закон Приморского края от 17 декабря 2025 года № 930-КЗ «О краевом бюджете на 2026 год и плановый период 2027 и 2028 годов».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96"/>
        <w:ind w:firstLine="709"/>
        <w:jc w:val="both"/>
        <w:spacing w:line="240" w:lineRule="auto"/>
        <w:tabs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fd095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ind w:firstLine="0"/>
        <w:jc w:val="both"/>
        <w:spacing w:line="240" w:lineRule="auto"/>
        <w:tabs>
          <w:tab w:val="clear" w:pos="720" w:leader="none"/>
          <w:tab w:val="left" w:pos="993" w:leader="none"/>
        </w:tabs>
        <w:rPr>
          <w:rFonts w:eastAsia="MS Mincho"/>
          <w:color w:val="000000" w:themeColor="dark1"/>
          <w:spacing w:val="2"/>
          <w:sz w:val="28"/>
          <w:szCs w:val="28"/>
        </w:rPr>
      </w:pP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</w:p>
    <w:p>
      <w:pPr>
        <w:pStyle w:val="696"/>
        <w:ind w:firstLine="0"/>
        <w:jc w:val="both"/>
        <w:spacing w:line="240" w:lineRule="auto"/>
        <w:tabs>
          <w:tab w:val="clear" w:pos="720" w:leader="none"/>
          <w:tab w:val="left" w:pos="993" w:leader="none"/>
        </w:tabs>
        <w:rPr>
          <w:rFonts w:eastAsia="MS Mincho"/>
          <w:color w:val="000000" w:themeColor="dark1"/>
          <w:spacing w:val="2"/>
          <w:sz w:val="28"/>
          <w:szCs w:val="28"/>
        </w:rPr>
      </w:pP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</w:p>
    <w:tbl>
      <w:tblPr>
        <w:tblW w:w="9746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95"/>
        <w:gridCol w:w="2450"/>
      </w:tblGrid>
      <w:tr>
        <w:tblPrEx/>
        <w:trPr/>
        <w:tc>
          <w:tcPr>
            <w:tcW w:w="7295" w:type="dxa"/>
            <w:textDirection w:val="lrTb"/>
            <w:noWrap w:val="false"/>
          </w:tcPr>
          <w:p>
            <w:pPr>
              <w:pStyle w:val="696"/>
              <w:ind w:left="-108" w:right="3361" w:firstLine="0"/>
              <w:jc w:val="center"/>
              <w:widowControl w:val="off"/>
              <w:rPr>
                <w:rFonts w:eastAsia="MS Mincho"/>
                <w:color w:val="000000"/>
                <w:sz w:val="28"/>
                <w:szCs w:val="28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Министр</w:t>
            </w:r>
            <w:r>
              <w:rPr>
                <w:rFonts w:eastAsia="MS Mincho"/>
                <w:color w:val="000000"/>
                <w:sz w:val="28"/>
                <w:szCs w:val="28"/>
              </w:rPr>
            </w:r>
            <w:r>
              <w:rPr>
                <w:rFonts w:eastAsia="MS Mincho"/>
                <w:color w:val="000000"/>
                <w:sz w:val="28"/>
                <w:szCs w:val="28"/>
              </w:rPr>
            </w:r>
          </w:p>
          <w:p>
            <w:pPr>
              <w:pStyle w:val="696"/>
              <w:ind w:left="-108" w:right="3361" w:firstLine="0"/>
              <w:jc w:val="center"/>
              <w:widowControl w:val="off"/>
              <w:rPr>
                <w:rFonts w:eastAsia="MS Mincho"/>
                <w:color w:val="000000"/>
                <w:sz w:val="28"/>
                <w:szCs w:val="28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труда и социальной политики</w:t>
            </w:r>
            <w:r>
              <w:rPr>
                <w:rFonts w:eastAsia="MS Mincho"/>
                <w:color w:val="000000"/>
                <w:sz w:val="28"/>
                <w:szCs w:val="28"/>
              </w:rPr>
            </w:r>
            <w:r>
              <w:rPr>
                <w:rFonts w:eastAsia="MS Mincho"/>
                <w:color w:val="000000"/>
                <w:sz w:val="28"/>
                <w:szCs w:val="28"/>
              </w:rPr>
            </w:r>
          </w:p>
          <w:p>
            <w:pPr>
              <w:pStyle w:val="696"/>
              <w:ind w:left="-108" w:right="3361" w:firstLine="0"/>
              <w:jc w:val="center"/>
              <w:widowControl w:val="off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Приморского края</w:t>
            </w:r>
            <w:r>
              <w:rPr>
                <w:rFonts w:eastAsia="MS Mincho"/>
                <w:color w:val="000000"/>
              </w:rPr>
            </w:r>
            <w:r>
              <w:rPr>
                <w:rFonts w:eastAsia="MS Mincho"/>
                <w:color w:val="000000"/>
              </w:rPr>
            </w:r>
          </w:p>
        </w:tc>
        <w:tc>
          <w:tcPr>
            <w:tcW w:w="2450" w:type="dxa"/>
            <w:textDirection w:val="lrTb"/>
            <w:noWrap w:val="false"/>
          </w:tcPr>
          <w:p>
            <w:pPr>
              <w:pStyle w:val="696"/>
              <w:ind w:left="-108" w:firstLine="0"/>
              <w:jc w:val="right"/>
              <w:widowControl w:val="off"/>
            </w:pPr>
            <w:r/>
            <w:r/>
          </w:p>
          <w:p>
            <w:pPr>
              <w:pStyle w:val="696"/>
              <w:ind w:left="-108" w:firstLine="0"/>
              <w:jc w:val="right"/>
              <w:widowControl w:val="off"/>
            </w:pPr>
            <w:r/>
            <w:r/>
          </w:p>
          <w:p>
            <w:pPr>
              <w:pStyle w:val="696"/>
              <w:ind w:left="-108" w:firstLine="0"/>
              <w:jc w:val="right"/>
              <w:widowControl w:val="off"/>
              <w:rPr>
                <w:rFonts w:eastAsia="MS Mincho"/>
                <w:color w:val="000000"/>
                <w:sz w:val="2"/>
                <w:szCs w:val="2"/>
              </w:rPr>
            </w:pPr>
            <w:r>
              <w:rPr>
                <w:rFonts w:eastAsia="MS Mincho"/>
                <w:color w:val="000000"/>
                <w:sz w:val="2"/>
                <w:szCs w:val="2"/>
              </w:rPr>
            </w:r>
            <w:r>
              <w:rPr>
                <w:rFonts w:eastAsia="MS Mincho"/>
                <w:color w:val="000000"/>
                <w:sz w:val="2"/>
                <w:szCs w:val="2"/>
              </w:rPr>
            </w:r>
            <w:r>
              <w:rPr>
                <w:rFonts w:eastAsia="MS Mincho"/>
                <w:color w:val="000000"/>
                <w:sz w:val="2"/>
                <w:szCs w:val="2"/>
              </w:rPr>
            </w:r>
          </w:p>
          <w:p>
            <w:pPr>
              <w:pStyle w:val="696"/>
              <w:ind w:left="-108" w:firstLine="0"/>
              <w:jc w:val="right"/>
              <w:widowControl w:val="off"/>
              <w:rPr>
                <w:rFonts w:eastAsia="MS Mincho"/>
                <w:color w:val="000000"/>
                <w:sz w:val="28"/>
                <w:szCs w:val="28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С.В. Красицкая</w:t>
            </w:r>
            <w:r>
              <w:rPr>
                <w:rFonts w:eastAsia="MS Mincho"/>
                <w:color w:val="000000"/>
                <w:sz w:val="28"/>
                <w:szCs w:val="28"/>
              </w:rPr>
            </w:r>
            <w:r>
              <w:rPr>
                <w:rFonts w:eastAsia="MS Mincho"/>
                <w:color w:val="000000"/>
                <w:sz w:val="28"/>
                <w:szCs w:val="28"/>
              </w:rPr>
            </w:r>
          </w:p>
        </w:tc>
      </w:tr>
    </w:tbl>
    <w:p>
      <w:pPr>
        <w:pStyle w:val="696"/>
        <w:ind w:firstLine="709"/>
        <w:jc w:val="left"/>
        <w:spacing w:line="240" w:lineRule="auto"/>
        <w:tabs>
          <w:tab w:val="clear" w:pos="720" w:leader="none"/>
          <w:tab w:val="left" w:pos="993" w:leader="none"/>
        </w:tabs>
        <w:rPr>
          <w:rFonts w:eastAsia="MS Mincho"/>
          <w:color w:val="000000" w:themeColor="dark1"/>
          <w:spacing w:val="2"/>
          <w:sz w:val="28"/>
          <w:szCs w:val="28"/>
        </w:rPr>
      </w:pP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  <w:r>
        <w:rPr>
          <w:rFonts w:eastAsia="MS Mincho"/>
          <w:color w:val="000000" w:themeColor="dark1"/>
          <w:spacing w:val="2"/>
          <w:sz w:val="28"/>
          <w:szCs w:val="28"/>
        </w:rPr>
      </w:r>
    </w:p>
    <w:p>
      <w:pPr>
        <w:pStyle w:val="696"/>
        <w:ind w:firstLine="709"/>
        <w:jc w:val="both"/>
        <w:spacing w:line="454" w:lineRule="exact"/>
        <w:tabs>
          <w:tab w:val="clear" w:pos="720" w:leader="none"/>
          <w:tab w:val="left" w:pos="993" w:leader="none"/>
        </w:tabs>
        <w:rPr>
          <w:rFonts w:eastAsia="MS Mincho"/>
          <w:color w:val="000000" w:themeColor="dark1"/>
          <w:spacing w:val="2"/>
          <w:sz w:val="28"/>
          <w:szCs w:val="28"/>
          <w:shd w:val="clear" w:color="auto" w:fill="ffff00"/>
        </w:rPr>
      </w:pPr>
      <w:r>
        <w:rPr>
          <w:rFonts w:eastAsia="MS Mincho"/>
          <w:color w:val="000000" w:themeColor="dark1"/>
          <w:spacing w:val="2"/>
          <w:sz w:val="28"/>
          <w:szCs w:val="28"/>
          <w:shd w:val="clear" w:color="auto" w:fill="ffff00"/>
        </w:rPr>
      </w:r>
      <w:r>
        <w:rPr>
          <w:rFonts w:eastAsia="MS Mincho"/>
          <w:color w:val="000000" w:themeColor="dark1"/>
          <w:spacing w:val="2"/>
          <w:sz w:val="28"/>
          <w:szCs w:val="28"/>
          <w:shd w:val="clear" w:color="auto" w:fill="ffff00"/>
        </w:rPr>
      </w:r>
      <w:r>
        <w:rPr>
          <w:rFonts w:eastAsia="MS Mincho"/>
          <w:color w:val="000000" w:themeColor="dark1"/>
          <w:spacing w:val="2"/>
          <w:sz w:val="28"/>
          <w:szCs w:val="28"/>
          <w:shd w:val="clear" w:color="auto" w:fill="ffff00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417" w:header="284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;Times New">
    <w:panose1 w:val="020B0502040504020204"/>
  </w:font>
  <w:font w:name="PT Astra Serif">
    <w:panose1 w:val="020A0603040505020204"/>
  </w:font>
  <w:font w:name="Arial">
    <w:panose1 w:val="020B0604020202020204"/>
  </w:font>
  <w:font w:name="MS Mincho">
    <w:panose1 w:val="0202050305040509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</w:pPr>
    <w:r/>
    <w:r/>
  </w:p>
  <w:p>
    <w:pPr>
      <w:pStyle w:val="8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5">
    <w:name w:val="No List"/>
    <w:uiPriority w:val="99"/>
    <w:semiHidden/>
    <w:unhideWhenUsed/>
  </w:style>
  <w:style w:type="paragraph" w:styleId="69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paragraph" w:styleId="697">
    <w:name w:val="Heading 1"/>
    <w:basedOn w:val="696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701">
    <w:name w:val="Heading 5"/>
    <w:basedOn w:val="696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qFormat/>
  </w:style>
  <w:style w:type="character" w:styleId="707">
    <w:name w:val="Heading 1 Char"/>
    <w:basedOn w:val="706"/>
    <w:qFormat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706"/>
    <w:qFormat/>
    <w:rPr>
      <w:rFonts w:ascii="Arial" w:hAnsi="Arial" w:eastAsia="Arial" w:cs="Arial"/>
      <w:sz w:val="34"/>
    </w:rPr>
  </w:style>
  <w:style w:type="character" w:styleId="709">
    <w:name w:val="Heading 3 Char"/>
    <w:basedOn w:val="706"/>
    <w:qFormat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706"/>
    <w:qFormat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706"/>
    <w:qFormat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706"/>
    <w:qFormat/>
    <w:rPr>
      <w:rFonts w:ascii="Arial" w:hAnsi="Arial" w:eastAsia="Arial" w:cs="Arial"/>
      <w:b/>
      <w:bCs/>
      <w:sz w:val="22"/>
      <w:szCs w:val="22"/>
    </w:rPr>
  </w:style>
  <w:style w:type="character" w:styleId="713">
    <w:name w:val="Heading 7 Char"/>
    <w:basedOn w:val="706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8 Char"/>
    <w:basedOn w:val="706"/>
    <w:qFormat/>
    <w:rPr>
      <w:rFonts w:ascii="Arial" w:hAnsi="Arial" w:eastAsia="Arial" w:cs="Arial"/>
      <w:i/>
      <w:iCs/>
      <w:sz w:val="22"/>
      <w:szCs w:val="22"/>
    </w:rPr>
  </w:style>
  <w:style w:type="character" w:styleId="715">
    <w:name w:val="Heading 9 Char"/>
    <w:basedOn w:val="706"/>
    <w:qFormat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706"/>
    <w:qFormat/>
    <w:rPr>
      <w:sz w:val="48"/>
      <w:szCs w:val="48"/>
    </w:rPr>
  </w:style>
  <w:style w:type="character" w:styleId="717">
    <w:name w:val="Subtitle Char"/>
    <w:basedOn w:val="706"/>
    <w:qFormat/>
    <w:rPr>
      <w:sz w:val="24"/>
      <w:szCs w:val="24"/>
    </w:rPr>
  </w:style>
  <w:style w:type="character" w:styleId="718">
    <w:name w:val="Quote Char"/>
    <w:qFormat/>
    <w:rPr>
      <w:i/>
    </w:rPr>
  </w:style>
  <w:style w:type="character" w:styleId="719">
    <w:name w:val="Intense Quote Char"/>
    <w:qFormat/>
    <w:rPr>
      <w:i/>
    </w:rPr>
  </w:style>
  <w:style w:type="character" w:styleId="720">
    <w:name w:val="Header Char"/>
    <w:basedOn w:val="706"/>
    <w:qFormat/>
  </w:style>
  <w:style w:type="character" w:styleId="721">
    <w:name w:val="Footer Char"/>
    <w:basedOn w:val="706"/>
    <w:qFormat/>
  </w:style>
  <w:style w:type="character" w:styleId="722">
    <w:name w:val="Caption Char"/>
    <w:qFormat/>
  </w:style>
  <w:style w:type="character" w:styleId="723">
    <w:name w:val="Hyperlink"/>
    <w:rPr>
      <w:color w:val="0000ff" w:themeColor="hyperlink"/>
      <w:u w:val="single"/>
    </w:rPr>
  </w:style>
  <w:style w:type="character" w:styleId="724">
    <w:name w:val="Footnote Text Char"/>
    <w:qFormat/>
    <w:rPr>
      <w:sz w:val="18"/>
    </w:rPr>
  </w:style>
  <w:style w:type="character" w:styleId="725">
    <w:name w:val="Символ сноски (user)"/>
    <w:qFormat/>
    <w:rPr>
      <w:vertAlign w:val="superscript"/>
    </w:rPr>
  </w:style>
  <w:style w:type="character" w:styleId="726">
    <w:name w:val="Символ сноски"/>
    <w:qFormat/>
    <w:rPr>
      <w:vertAlign w:val="superscript"/>
    </w:rPr>
  </w:style>
  <w:style w:type="character" w:styleId="727">
    <w:name w:val="footnote reference"/>
    <w:rPr>
      <w:vertAlign w:val="superscript"/>
    </w:rPr>
  </w:style>
  <w:style w:type="character" w:styleId="728">
    <w:name w:val="Endnote Text Char"/>
    <w:qFormat/>
    <w:rPr>
      <w:sz w:val="20"/>
    </w:rPr>
  </w:style>
  <w:style w:type="character" w:styleId="729">
    <w:name w:val="Символ концевой сноски (user)"/>
    <w:qFormat/>
    <w:rPr>
      <w:vertAlign w:val="superscript"/>
    </w:rPr>
  </w:style>
  <w:style w:type="character" w:styleId="730">
    <w:name w:val="Символ концевой сноски"/>
    <w:qFormat/>
    <w:rPr>
      <w:vertAlign w:val="superscript"/>
    </w:rPr>
  </w:style>
  <w:style w:type="character" w:styleId="731">
    <w:name w:val="endnote reference"/>
    <w:rPr>
      <w:vertAlign w:val="superscript"/>
    </w:rPr>
  </w:style>
  <w:style w:type="character" w:styleId="732">
    <w:name w:val="WW8Num1z0"/>
    <w:qFormat/>
    <w:rPr>
      <w:b/>
    </w:rPr>
  </w:style>
  <w:style w:type="character" w:styleId="733">
    <w:name w:val="WW8Num1z1"/>
    <w:qFormat/>
  </w:style>
  <w:style w:type="character" w:styleId="734">
    <w:name w:val="WW8Num1z2"/>
    <w:qFormat/>
  </w:style>
  <w:style w:type="character" w:styleId="735">
    <w:name w:val="WW8Num1z3"/>
    <w:qFormat/>
  </w:style>
  <w:style w:type="character" w:styleId="736">
    <w:name w:val="WW8Num1z4"/>
    <w:qFormat/>
  </w:style>
  <w:style w:type="character" w:styleId="737">
    <w:name w:val="WW8Num1z5"/>
    <w:qFormat/>
  </w:style>
  <w:style w:type="character" w:styleId="738">
    <w:name w:val="WW8Num1z6"/>
    <w:qFormat/>
  </w:style>
  <w:style w:type="character" w:styleId="739">
    <w:name w:val="WW8Num1z7"/>
    <w:qFormat/>
  </w:style>
  <w:style w:type="character" w:styleId="740">
    <w:name w:val="WW8Num1z8"/>
    <w:qFormat/>
  </w:style>
  <w:style w:type="character" w:styleId="741">
    <w:name w:val="Основной шрифт абзаца3"/>
    <w:qFormat/>
  </w:style>
  <w:style w:type="character" w:styleId="742">
    <w:name w:val="Основной шрифт абзаца2"/>
    <w:qFormat/>
  </w:style>
  <w:style w:type="character" w:styleId="743">
    <w:name w:val="WW8Num2z0"/>
    <w:qFormat/>
  </w:style>
  <w:style w:type="character" w:styleId="744">
    <w:name w:val="WW8Num2z1"/>
    <w:qFormat/>
  </w:style>
  <w:style w:type="character" w:styleId="745">
    <w:name w:val="WW8Num2z2"/>
    <w:qFormat/>
  </w:style>
  <w:style w:type="character" w:styleId="746">
    <w:name w:val="WW8Num2z3"/>
    <w:qFormat/>
  </w:style>
  <w:style w:type="character" w:styleId="747">
    <w:name w:val="WW8Num2z4"/>
    <w:qFormat/>
  </w:style>
  <w:style w:type="character" w:styleId="748">
    <w:name w:val="WW8Num2z5"/>
    <w:qFormat/>
  </w:style>
  <w:style w:type="character" w:styleId="749">
    <w:name w:val="WW8Num2z6"/>
    <w:qFormat/>
  </w:style>
  <w:style w:type="character" w:styleId="750">
    <w:name w:val="WW8Num2z7"/>
    <w:qFormat/>
  </w:style>
  <w:style w:type="character" w:styleId="751">
    <w:name w:val="WW8Num2z8"/>
    <w:qFormat/>
  </w:style>
  <w:style w:type="character" w:styleId="752">
    <w:name w:val="WW8Num3z0"/>
    <w:qFormat/>
  </w:style>
  <w:style w:type="character" w:styleId="753">
    <w:name w:val="WW8Num3z1"/>
    <w:qFormat/>
  </w:style>
  <w:style w:type="character" w:styleId="754">
    <w:name w:val="WW8Num3z2"/>
    <w:qFormat/>
  </w:style>
  <w:style w:type="character" w:styleId="755">
    <w:name w:val="WW8Num3z3"/>
    <w:qFormat/>
  </w:style>
  <w:style w:type="character" w:styleId="756">
    <w:name w:val="WW8Num3z4"/>
    <w:qFormat/>
  </w:style>
  <w:style w:type="character" w:styleId="757">
    <w:name w:val="WW8Num3z5"/>
    <w:qFormat/>
  </w:style>
  <w:style w:type="character" w:styleId="758">
    <w:name w:val="WW8Num3z6"/>
    <w:qFormat/>
  </w:style>
  <w:style w:type="character" w:styleId="759">
    <w:name w:val="WW8Num3z7"/>
    <w:qFormat/>
  </w:style>
  <w:style w:type="character" w:styleId="760">
    <w:name w:val="WW8Num3z8"/>
    <w:qFormat/>
  </w:style>
  <w:style w:type="character" w:styleId="761">
    <w:name w:val="WW8Num4z0"/>
    <w:qFormat/>
  </w:style>
  <w:style w:type="character" w:styleId="762">
    <w:name w:val="WW8Num4z1"/>
    <w:qFormat/>
  </w:style>
  <w:style w:type="character" w:styleId="763">
    <w:name w:val="WW8Num4z2"/>
    <w:qFormat/>
  </w:style>
  <w:style w:type="character" w:styleId="764">
    <w:name w:val="WW8Num4z3"/>
    <w:qFormat/>
  </w:style>
  <w:style w:type="character" w:styleId="765">
    <w:name w:val="WW8Num4z4"/>
    <w:qFormat/>
  </w:style>
  <w:style w:type="character" w:styleId="766">
    <w:name w:val="WW8Num4z5"/>
    <w:qFormat/>
  </w:style>
  <w:style w:type="character" w:styleId="767">
    <w:name w:val="WW8Num4z6"/>
    <w:qFormat/>
  </w:style>
  <w:style w:type="character" w:styleId="768">
    <w:name w:val="WW8Num4z7"/>
    <w:qFormat/>
  </w:style>
  <w:style w:type="character" w:styleId="769">
    <w:name w:val="WW8Num4z8"/>
    <w:qFormat/>
  </w:style>
  <w:style w:type="character" w:styleId="770">
    <w:name w:val="WW8Num5z0"/>
    <w:qFormat/>
  </w:style>
  <w:style w:type="character" w:styleId="771">
    <w:name w:val="WW8Num5z1"/>
    <w:qFormat/>
  </w:style>
  <w:style w:type="character" w:styleId="772">
    <w:name w:val="WW8Num5z2"/>
    <w:qFormat/>
  </w:style>
  <w:style w:type="character" w:styleId="773">
    <w:name w:val="WW8Num5z3"/>
    <w:qFormat/>
  </w:style>
  <w:style w:type="character" w:styleId="774">
    <w:name w:val="WW8Num5z4"/>
    <w:qFormat/>
  </w:style>
  <w:style w:type="character" w:styleId="775">
    <w:name w:val="WW8Num5z5"/>
    <w:qFormat/>
  </w:style>
  <w:style w:type="character" w:styleId="776">
    <w:name w:val="WW8Num5z6"/>
    <w:qFormat/>
  </w:style>
  <w:style w:type="character" w:styleId="777">
    <w:name w:val="WW8Num5z7"/>
    <w:qFormat/>
  </w:style>
  <w:style w:type="character" w:styleId="778">
    <w:name w:val="WW8Num5z8"/>
    <w:qFormat/>
  </w:style>
  <w:style w:type="character" w:styleId="779">
    <w:name w:val="WW8Num6z0"/>
    <w:qFormat/>
    <w:rPr>
      <w:b w:val="0"/>
    </w:rPr>
  </w:style>
  <w:style w:type="character" w:styleId="780">
    <w:name w:val="WW8Num6z1"/>
    <w:qFormat/>
  </w:style>
  <w:style w:type="character" w:styleId="781">
    <w:name w:val="WW8Num6z2"/>
    <w:qFormat/>
  </w:style>
  <w:style w:type="character" w:styleId="782">
    <w:name w:val="WW8Num6z3"/>
    <w:qFormat/>
  </w:style>
  <w:style w:type="character" w:styleId="783">
    <w:name w:val="WW8Num6z4"/>
    <w:qFormat/>
  </w:style>
  <w:style w:type="character" w:styleId="784">
    <w:name w:val="WW8Num6z5"/>
    <w:qFormat/>
  </w:style>
  <w:style w:type="character" w:styleId="785">
    <w:name w:val="WW8Num6z6"/>
    <w:qFormat/>
  </w:style>
  <w:style w:type="character" w:styleId="786">
    <w:name w:val="WW8Num6z7"/>
    <w:qFormat/>
  </w:style>
  <w:style w:type="character" w:styleId="787">
    <w:name w:val="WW8Num6z8"/>
    <w:qFormat/>
  </w:style>
  <w:style w:type="character" w:styleId="788">
    <w:name w:val="WW8Num7z0"/>
    <w:qFormat/>
    <w:rPr>
      <w:b w:val="0"/>
    </w:rPr>
  </w:style>
  <w:style w:type="character" w:styleId="789">
    <w:name w:val="WW8Num7z1"/>
    <w:qFormat/>
  </w:style>
  <w:style w:type="character" w:styleId="790">
    <w:name w:val="WW8Num7z2"/>
    <w:qFormat/>
  </w:style>
  <w:style w:type="character" w:styleId="791">
    <w:name w:val="WW8Num7z3"/>
    <w:qFormat/>
  </w:style>
  <w:style w:type="character" w:styleId="792">
    <w:name w:val="WW8Num7z4"/>
    <w:qFormat/>
  </w:style>
  <w:style w:type="character" w:styleId="793">
    <w:name w:val="WW8Num7z5"/>
    <w:qFormat/>
  </w:style>
  <w:style w:type="character" w:styleId="794">
    <w:name w:val="WW8Num7z6"/>
    <w:qFormat/>
  </w:style>
  <w:style w:type="character" w:styleId="795">
    <w:name w:val="WW8Num7z7"/>
    <w:qFormat/>
  </w:style>
  <w:style w:type="character" w:styleId="796">
    <w:name w:val="WW8Num7z8"/>
    <w:qFormat/>
  </w:style>
  <w:style w:type="character" w:styleId="797">
    <w:name w:val="Основной шрифт абзаца1"/>
    <w:qFormat/>
  </w:style>
  <w:style w:type="character" w:styleId="798">
    <w:name w:val="Основной текст с отступом 2 Знак"/>
    <w:basedOn w:val="797"/>
    <w:qFormat/>
  </w:style>
  <w:style w:type="character" w:styleId="799">
    <w:name w:val="Верхний колонтитул Знак"/>
    <w:qFormat/>
    <w:rPr>
      <w:sz w:val="26"/>
    </w:rPr>
  </w:style>
  <w:style w:type="character" w:styleId="800">
    <w:name w:val="Нижний колонтитул Знак"/>
    <w:qFormat/>
    <w:rPr>
      <w:sz w:val="26"/>
    </w:rPr>
  </w:style>
  <w:style w:type="character" w:styleId="801">
    <w:name w:val="Основной текст с отступом Знак"/>
    <w:qFormat/>
    <w:rPr>
      <w:sz w:val="26"/>
    </w:rPr>
  </w:style>
  <w:style w:type="paragraph" w:styleId="802">
    <w:name w:val="Заголовок"/>
    <w:basedOn w:val="696"/>
    <w:next w:val="80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03">
    <w:name w:val="Body Text"/>
    <w:basedOn w:val="696"/>
    <w:pPr>
      <w:jc w:val="center"/>
    </w:pPr>
  </w:style>
  <w:style w:type="paragraph" w:styleId="804">
    <w:name w:val="List"/>
    <w:basedOn w:val="803"/>
    <w:rPr>
      <w:rFonts w:cs="Noto Sans Devanagari;Times New"/>
    </w:rPr>
  </w:style>
  <w:style w:type="paragraph" w:styleId="805">
    <w:name w:val="Caption"/>
    <w:basedOn w:val="696"/>
    <w:link w:val="722"/>
    <w:qFormat/>
    <w:pPr>
      <w:spacing w:before="120" w:after="120"/>
      <w:suppressLineNumbers/>
    </w:pPr>
    <w:rPr>
      <w:rFonts w:cs="Noto Sans Devanagari;Times New"/>
      <w:i/>
      <w:iCs/>
      <w:sz w:val="24"/>
      <w:szCs w:val="24"/>
    </w:rPr>
  </w:style>
  <w:style w:type="paragraph" w:styleId="806">
    <w:name w:val="Указатель"/>
    <w:basedOn w:val="696"/>
    <w:qFormat/>
    <w:pPr>
      <w:suppressLineNumbers/>
    </w:pPr>
    <w:rPr>
      <w:rFonts w:ascii="PT Astra Serif" w:hAnsi="PT Astra Serif" w:cs="Noto Sans Devanagari"/>
    </w:rPr>
  </w:style>
  <w:style w:type="paragraph" w:styleId="807">
    <w:name w:val="Заголовок (user)"/>
    <w:basedOn w:val="696"/>
    <w:next w:val="80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08">
    <w:name w:val="Указатель (user)"/>
    <w:basedOn w:val="696"/>
    <w:qFormat/>
    <w:pPr>
      <w:suppressLineNumbers/>
    </w:pPr>
    <w:rPr>
      <w:rFonts w:ascii="PT Astra Serif" w:hAnsi="PT Astra Serif" w:cs="Noto Sans Devanagari"/>
    </w:rPr>
  </w:style>
  <w:style w:type="paragraph" w:styleId="809">
    <w:name w:val="Title"/>
    <w:basedOn w:val="696"/>
    <w:next w:val="803"/>
    <w:qFormat/>
    <w:pPr>
      <w:contextualSpacing/>
      <w:spacing w:before="300" w:after="200"/>
    </w:pPr>
    <w:rPr>
      <w:sz w:val="48"/>
      <w:szCs w:val="48"/>
    </w:rPr>
  </w:style>
  <w:style w:type="paragraph" w:styleId="810">
    <w:name w:val="index heading1"/>
    <w:basedOn w:val="696"/>
    <w:qFormat/>
    <w:pPr>
      <w:suppressLineNumbers/>
    </w:pPr>
    <w:rPr>
      <w:rFonts w:cs="Noto Sans Devanagari;Times New"/>
    </w:rPr>
  </w:style>
  <w:style w:type="paragraph" w:styleId="811">
    <w:name w:val="List Paragraph"/>
    <w:basedOn w:val="696"/>
    <w:qFormat/>
    <w:pPr>
      <w:contextualSpacing/>
      <w:ind w:left="720" w:firstLine="0"/>
      <w:spacing w:before="0" w:after="0"/>
    </w:pPr>
  </w:style>
  <w:style w:type="paragraph" w:styleId="812">
    <w:name w:val="No Spacing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4"/>
      <w:szCs w:val="24"/>
      <w:lang w:val="ru-RU" w:eastAsia="zh-CN" w:bidi="hi-IN"/>
    </w:rPr>
  </w:style>
  <w:style w:type="paragraph" w:styleId="813">
    <w:name w:val="Subtitle"/>
    <w:basedOn w:val="696"/>
    <w:qFormat/>
    <w:pPr>
      <w:spacing w:before="200" w:after="200"/>
    </w:pPr>
    <w:rPr>
      <w:sz w:val="24"/>
      <w:szCs w:val="24"/>
    </w:rPr>
  </w:style>
  <w:style w:type="paragraph" w:styleId="814">
    <w:name w:val="Quote"/>
    <w:basedOn w:val="696"/>
    <w:qFormat/>
    <w:pPr>
      <w:ind w:left="720" w:right="720" w:firstLine="0"/>
    </w:pPr>
    <w:rPr>
      <w:i/>
    </w:rPr>
  </w:style>
  <w:style w:type="paragraph" w:styleId="815">
    <w:name w:val="Intense Quote"/>
    <w:basedOn w:val="696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6">
    <w:name w:val="footnote text"/>
    <w:basedOn w:val="696"/>
    <w:pPr>
      <w:spacing w:before="0" w:after="40"/>
    </w:pPr>
    <w:rPr>
      <w:sz w:val="18"/>
    </w:rPr>
  </w:style>
  <w:style w:type="paragraph" w:styleId="817">
    <w:name w:val="endnote text"/>
    <w:basedOn w:val="696"/>
    <w:rPr>
      <w:sz w:val="20"/>
    </w:rPr>
  </w:style>
  <w:style w:type="paragraph" w:styleId="818">
    <w:name w:val="toc 1"/>
    <w:basedOn w:val="696"/>
    <w:pPr>
      <w:spacing w:before="0" w:after="57"/>
    </w:pPr>
  </w:style>
  <w:style w:type="paragraph" w:styleId="819">
    <w:name w:val="toc 2"/>
    <w:basedOn w:val="696"/>
    <w:pPr>
      <w:ind w:left="283" w:firstLine="0"/>
      <w:spacing w:before="0" w:after="57"/>
    </w:pPr>
  </w:style>
  <w:style w:type="paragraph" w:styleId="820">
    <w:name w:val="toc 3"/>
    <w:basedOn w:val="696"/>
    <w:pPr>
      <w:ind w:left="567" w:firstLine="0"/>
      <w:spacing w:before="0" w:after="57"/>
    </w:pPr>
  </w:style>
  <w:style w:type="paragraph" w:styleId="821">
    <w:name w:val="toc 4"/>
    <w:basedOn w:val="696"/>
    <w:pPr>
      <w:ind w:left="850" w:firstLine="0"/>
      <w:spacing w:before="0" w:after="57"/>
    </w:pPr>
  </w:style>
  <w:style w:type="paragraph" w:styleId="822">
    <w:name w:val="toc 5"/>
    <w:basedOn w:val="696"/>
    <w:pPr>
      <w:ind w:left="1134" w:firstLine="0"/>
      <w:spacing w:before="0" w:after="57"/>
    </w:pPr>
  </w:style>
  <w:style w:type="paragraph" w:styleId="823">
    <w:name w:val="toc 6"/>
    <w:basedOn w:val="696"/>
    <w:pPr>
      <w:ind w:left="1417" w:firstLine="0"/>
      <w:spacing w:before="0" w:after="57"/>
    </w:pPr>
  </w:style>
  <w:style w:type="paragraph" w:styleId="824">
    <w:name w:val="toc 7"/>
    <w:basedOn w:val="696"/>
    <w:pPr>
      <w:ind w:left="1701" w:firstLine="0"/>
      <w:spacing w:before="0" w:after="57"/>
    </w:pPr>
  </w:style>
  <w:style w:type="paragraph" w:styleId="825">
    <w:name w:val="toc 8"/>
    <w:basedOn w:val="696"/>
    <w:pPr>
      <w:ind w:left="1984" w:firstLine="0"/>
      <w:spacing w:before="0" w:after="57"/>
    </w:pPr>
  </w:style>
  <w:style w:type="paragraph" w:styleId="826">
    <w:name w:val="toc 9"/>
    <w:basedOn w:val="696"/>
    <w:pPr>
      <w:ind w:left="2268" w:firstLine="0"/>
      <w:spacing w:before="0" w:after="57"/>
    </w:pPr>
  </w:style>
  <w:style w:type="paragraph" w:styleId="827">
    <w:name w:val="index heading"/>
    <w:basedOn w:val="807"/>
  </w:style>
  <w:style w:type="paragraph" w:styleId="828">
    <w:name w:val="TOC Heading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4"/>
      <w:szCs w:val="24"/>
      <w:lang w:val="ru-RU" w:eastAsia="zh-CN" w:bidi="hi-IN"/>
    </w:rPr>
  </w:style>
  <w:style w:type="paragraph" w:styleId="829">
    <w:name w:val="table of figures"/>
    <w:basedOn w:val="696"/>
  </w:style>
  <w:style w:type="paragraph" w:styleId="830">
    <w:name w:val="Заголовок1"/>
    <w:basedOn w:val="696"/>
    <w:qFormat/>
    <w:pPr>
      <w:keepNext/>
      <w:spacing w:before="240" w:after="120"/>
    </w:pPr>
    <w:rPr>
      <w:rFonts w:eastAsia="Tahoma" w:cs="Noto Sans Devanagari;Times New"/>
      <w:sz w:val="28"/>
      <w:szCs w:val="28"/>
    </w:rPr>
  </w:style>
  <w:style w:type="paragraph" w:styleId="831">
    <w:name w:val="Название объекта2"/>
    <w:basedOn w:val="696"/>
    <w:qFormat/>
    <w:pPr>
      <w:spacing w:before="120" w:after="120"/>
      <w:suppressLineNumbers/>
    </w:pPr>
    <w:rPr>
      <w:rFonts w:cs="Noto Sans Devanagari;Times New"/>
      <w:i/>
      <w:iCs/>
      <w:sz w:val="24"/>
      <w:szCs w:val="24"/>
    </w:rPr>
  </w:style>
  <w:style w:type="paragraph" w:styleId="832">
    <w:name w:val="Указатель2"/>
    <w:basedOn w:val="696"/>
    <w:qFormat/>
    <w:pPr>
      <w:suppressLineNumbers/>
    </w:pPr>
    <w:rPr>
      <w:rFonts w:cs="Noto Sans Devanagari;Times New"/>
    </w:rPr>
  </w:style>
  <w:style w:type="paragraph" w:styleId="833">
    <w:name w:val="Название объекта1"/>
    <w:basedOn w:val="696"/>
    <w:qFormat/>
    <w:pPr>
      <w:spacing w:before="120" w:after="120"/>
      <w:suppressLineNumbers/>
    </w:pPr>
    <w:rPr>
      <w:rFonts w:cs="Noto Sans Devanagari;Times New"/>
      <w:i/>
      <w:iCs/>
      <w:sz w:val="24"/>
      <w:szCs w:val="24"/>
    </w:rPr>
  </w:style>
  <w:style w:type="paragraph" w:styleId="834">
    <w:name w:val="Balloon Text"/>
    <w:basedOn w:val="696"/>
    <w:qFormat/>
    <w:rPr>
      <w:rFonts w:ascii="Tahoma" w:hAnsi="Tahoma" w:cs="Tahoma"/>
      <w:sz w:val="16"/>
      <w:szCs w:val="16"/>
    </w:rPr>
  </w:style>
  <w:style w:type="paragraph" w:styleId="835">
    <w:name w:val="Основной текст с отступом 21"/>
    <w:basedOn w:val="696"/>
    <w:qFormat/>
    <w:pPr>
      <w:ind w:left="283" w:firstLine="0"/>
      <w:spacing w:before="0" w:after="120" w:line="480" w:lineRule="auto"/>
      <w:widowControl w:val="off"/>
    </w:pPr>
    <w:rPr>
      <w:sz w:val="20"/>
    </w:rPr>
  </w:style>
  <w:style w:type="paragraph" w:styleId="836">
    <w:name w:val="Верхний и нижний колонтитулы"/>
    <w:basedOn w:val="696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37">
    <w:name w:val="Колонтитул"/>
    <w:basedOn w:val="696"/>
    <w:qFormat/>
  </w:style>
  <w:style w:type="paragraph" w:styleId="838">
    <w:name w:val="Колонтитулы"/>
    <w:basedOn w:val="696"/>
    <w:qFormat/>
  </w:style>
  <w:style w:type="paragraph" w:styleId="839">
    <w:name w:val="Колонтитулы (user)"/>
    <w:basedOn w:val="696"/>
    <w:qFormat/>
  </w:style>
  <w:style w:type="paragraph" w:styleId="840">
    <w:name w:val="Header"/>
    <w:basedOn w:val="696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41">
    <w:name w:val="Footer"/>
    <w:basedOn w:val="696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42">
    <w:name w:val="Body Text Indent"/>
    <w:basedOn w:val="696"/>
    <w:pPr>
      <w:ind w:left="283" w:firstLine="0"/>
      <w:spacing w:before="0" w:after="120"/>
    </w:pPr>
  </w:style>
  <w:style w:type="paragraph" w:styleId="843">
    <w:name w:val="ConsPlus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6"/>
      <w:szCs w:val="20"/>
      <w:lang w:val="ru-RU" w:eastAsia="zh-CN" w:bidi="ar-SA"/>
    </w:rPr>
  </w:style>
  <w:style w:type="paragraph" w:styleId="844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6"/>
      <w:szCs w:val="20"/>
      <w:lang w:val="ru-RU" w:eastAsia="zh-CN" w:bidi="ar-SA"/>
    </w:rPr>
  </w:style>
  <w:style w:type="paragraph" w:styleId="845">
    <w:name w:val="Normal (Web)"/>
    <w:basedOn w:val="696"/>
    <w:qFormat/>
    <w:pPr>
      <w:spacing w:before="280" w:after="280"/>
    </w:pPr>
    <w:rPr>
      <w:sz w:val="24"/>
      <w:szCs w:val="24"/>
      <w:lang w:eastAsia="ru-RU"/>
    </w:rPr>
  </w:style>
  <w:style w:type="paragraph" w:styleId="846">
    <w:name w:val="Содержимое таблицы (user)"/>
    <w:basedOn w:val="696"/>
    <w:qFormat/>
    <w:pPr>
      <w:widowControl w:val="off"/>
      <w:suppressLineNumbers/>
    </w:pPr>
  </w:style>
  <w:style w:type="numbering" w:styleId="847" w:default="1">
    <w:name w:val="Без списка (user)"/>
    <w:uiPriority w:val="99"/>
    <w:semiHidden/>
    <w:unhideWhenUsed/>
    <w:qFormat/>
  </w:style>
  <w:style w:type="numbering" w:styleId="848">
    <w:name w:val="Без списка"/>
    <w:qFormat/>
  </w:style>
  <w:style w:type="table" w:styleId="84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5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c3fdba" w:themeFill="accent1" w:themeFillTint="34"/>
      </w:tcPr>
    </w:tblStylePr>
    <w:tblStylePr w:type="band1Vert">
      <w:rPr>
        <w:sz w:val="22"/>
      </w:rPr>
      <w:tcPr>
        <w:shd w:val="clear" w:color="ffffff" w:fill="c3fdba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bce7fd" w:themeFill="accent2" w:themeFillTint="32"/>
      </w:tcPr>
    </w:tblStylePr>
    <w:tblStylePr w:type="band1Vert">
      <w:rPr>
        <w:sz w:val="22"/>
      </w:rPr>
      <w:tcPr>
        <w:shd w:val="clear" w:color="ffffff" w:fill="bce7fd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fdd2ba" w:themeFill="accent3" w:themeFillTint="34"/>
      </w:tcPr>
    </w:tblStylePr>
    <w:tblStylePr w:type="band1Vert">
      <w:rPr>
        <w:sz w:val="22"/>
      </w:rPr>
      <w:tcPr>
        <w:shd w:val="clear" w:color="ffffff" w:fill="fdd2ba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3bafd" w:themeFill="accent4" w:themeFillTint="34"/>
      </w:tcPr>
    </w:tblStylePr>
    <w:tblStylePr w:type="band1Vert">
      <w:rPr>
        <w:sz w:val="22"/>
      </w:rPr>
      <w:tcPr>
        <w:shd w:val="clear" w:color="ffffff" w:fill="f3bafd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ffefbf" w:themeFill="accent5" w:themeFillTint="34"/>
      </w:tcPr>
    </w:tblStylePr>
    <w:tblStylePr w:type="band1Vert">
      <w:rPr>
        <w:sz w:val="22"/>
      </w:rPr>
      <w:tcPr>
        <w:shd w:val="clear" w:color="ffffff" w:fill="ffefbf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7cccc" w:themeFill="accent6" w:themeFillTint="34"/>
      </w:tcPr>
    </w:tblStylePr>
    <w:tblStylePr w:type="band1Vert">
      <w:rPr>
        <w:sz w:val="22"/>
      </w:rPr>
      <w:tcPr>
        <w:shd w:val="clear" w:color="ffffff" w:fill="f7cccc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c3fdba" w:themeFill="accent1" w:themeFillTint="34"/>
      </w:tcPr>
    </w:tblStylePr>
    <w:tblStylePr w:type="band1Vert">
      <w:rPr>
        <w:sz w:val="22"/>
      </w:rPr>
      <w:tcPr>
        <w:shd w:val="clear" w:color="ffffff" w:fill="c3fdba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bce7fd" w:themeFill="accent2" w:themeFillTint="32"/>
      </w:tcPr>
    </w:tblStylePr>
    <w:tblStylePr w:type="band1Vert">
      <w:rPr>
        <w:sz w:val="22"/>
      </w:rPr>
      <w:tcPr>
        <w:shd w:val="clear" w:color="ffffff" w:fill="bce7fd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fdd2ba" w:themeFill="accent3" w:themeFillTint="34"/>
      </w:tcPr>
    </w:tblStylePr>
    <w:tblStylePr w:type="band1Vert">
      <w:rPr>
        <w:sz w:val="22"/>
      </w:rPr>
      <w:tcPr>
        <w:shd w:val="clear" w:color="ffffff" w:fill="fdd2ba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3bafd" w:themeFill="accent4" w:themeFillTint="34"/>
      </w:tcPr>
    </w:tblStylePr>
    <w:tblStylePr w:type="band1Vert">
      <w:rPr>
        <w:sz w:val="22"/>
      </w:rPr>
      <w:tcPr>
        <w:shd w:val="clear" w:color="ffffff" w:fill="f3bafd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ffefbf" w:themeFill="accent5" w:themeFillTint="34"/>
      </w:tcPr>
    </w:tblStylePr>
    <w:tblStylePr w:type="band1Vert">
      <w:rPr>
        <w:sz w:val="22"/>
      </w:rPr>
      <w:tcPr>
        <w:shd w:val="clear" w:color="ffffff" w:fill="ffefbf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7cccc" w:themeFill="accent6" w:themeFillTint="34"/>
      </w:tcPr>
    </w:tblStylePr>
    <w:tblStylePr w:type="band1Vert">
      <w:rPr>
        <w:sz w:val="22"/>
      </w:rPr>
      <w:tcPr>
        <w:shd w:val="clear" w:color="ffffff" w:fill="f7cccc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c5fdbc" w:themeFill="accent1" w:themeFillTint="32"/>
      </w:tcPr>
    </w:tblStylePr>
    <w:tblStylePr w:type="band1Vert">
      <w:rPr>
        <w:sz w:val="22"/>
      </w:rPr>
      <w:tcPr>
        <w:shd w:val="clear" w:color="ffffff" w:fill="c5fdbc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bce7fd" w:themeFill="accent2" w:themeFillTint="32"/>
      </w:tcPr>
    </w:tblStylePr>
    <w:tblStylePr w:type="band1Vert">
      <w:rPr>
        <w:sz w:val="22"/>
      </w:rPr>
      <w:tcPr>
        <w:shd w:val="clear" w:color="ffffff" w:fill="bce7fd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8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fdd2ba" w:themeFill="accent3" w:themeFillTint="34"/>
      </w:tcPr>
    </w:tblStylePr>
    <w:tblStylePr w:type="band1Vert">
      <w:rPr>
        <w:sz w:val="22"/>
      </w:rPr>
      <w:tcPr>
        <w:shd w:val="clear" w:color="ffffff" w:fill="fdd2ba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8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3bafd" w:themeFill="accent4" w:themeFillTint="34"/>
      </w:tcPr>
    </w:tblStylePr>
    <w:tblStylePr w:type="band1Vert">
      <w:rPr>
        <w:sz w:val="22"/>
      </w:rPr>
      <w:tcPr>
        <w:shd w:val="clear" w:color="ffffff" w:fill="f3bafd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8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ffefbf" w:themeFill="accent5" w:themeFillTint="34"/>
      </w:tcPr>
    </w:tblStylePr>
    <w:tblStylePr w:type="band1Vert">
      <w:rPr>
        <w:sz w:val="22"/>
      </w:rPr>
      <w:tcPr>
        <w:shd w:val="clear" w:color="ffffff" w:fill="ffefbf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7cccc" w:themeFill="accent6" w:themeFillTint="34"/>
      </w:tcPr>
    </w:tblStylePr>
    <w:tblStylePr w:type="band1Vert">
      <w:rPr>
        <w:sz w:val="22"/>
      </w:rPr>
      <w:tcPr>
        <w:shd w:val="clear" w:color="ffffff" w:fill="f7cccc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sz w:val="22"/>
      </w:rPr>
      <w:tcPr>
        <w:shd w:val="clear" w:color="ffffff" w:fill="18a303" w:themeFill="accent1"/>
      </w:tcPr>
    </w:tblStylePr>
    <w:tblStylePr w:type="firstRow">
      <w:rPr>
        <w:b/>
        <w:sz w:val="22"/>
      </w:rPr>
      <w:tcPr>
        <w:shd w:val="clear" w:color="ffffff" w:fill="18a303" w:themeFill="accent1"/>
      </w:tcPr>
    </w:tblStylePr>
    <w:tblStylePr w:type="lastCol">
      <w:rPr>
        <w:b/>
        <w:sz w:val="22"/>
      </w:rPr>
      <w:tcPr>
        <w:shd w:val="clear" w:color="ffffff" w:fill="18a303" w:themeFill="accent1"/>
      </w:tcPr>
    </w:tblStylePr>
    <w:tblStylePr w:type="lastRow">
      <w:rPr>
        <w:b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sz w:val="22"/>
      </w:rPr>
      <w:tcPr>
        <w:shd w:val="clear" w:color="ffffff" w:fill="0369a3" w:themeFill="accent2"/>
      </w:tcPr>
    </w:tblStylePr>
    <w:tblStylePr w:type="firstRow">
      <w:rPr>
        <w:b/>
        <w:sz w:val="22"/>
      </w:rPr>
      <w:tcPr>
        <w:shd w:val="clear" w:color="ffffff" w:fill="0369a3" w:themeFill="accent2"/>
      </w:tcPr>
    </w:tblStylePr>
    <w:tblStylePr w:type="lastCol">
      <w:rPr>
        <w:b/>
        <w:sz w:val="22"/>
      </w:rPr>
      <w:tcPr>
        <w:shd w:val="clear" w:color="ffffff" w:fill="0369a3" w:themeFill="accent2"/>
      </w:tcPr>
    </w:tblStylePr>
    <w:tblStylePr w:type="lastRow">
      <w:rPr>
        <w:b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sz w:val="22"/>
      </w:rPr>
      <w:tcPr>
        <w:shd w:val="clear" w:color="ffffff" w:fill="a33e03" w:themeFill="accent3"/>
      </w:tcPr>
    </w:tblStylePr>
    <w:tblStylePr w:type="firstRow">
      <w:rPr>
        <w:b/>
        <w:sz w:val="22"/>
      </w:rPr>
      <w:tcPr>
        <w:shd w:val="clear" w:color="ffffff" w:fill="a33e03" w:themeFill="accent3"/>
      </w:tcPr>
    </w:tblStylePr>
    <w:tblStylePr w:type="lastCol">
      <w:rPr>
        <w:b/>
        <w:sz w:val="22"/>
      </w:rPr>
      <w:tcPr>
        <w:shd w:val="clear" w:color="ffffff" w:fill="a33e03" w:themeFill="accent3"/>
      </w:tcPr>
    </w:tblStylePr>
    <w:tblStylePr w:type="lastRow">
      <w:rPr>
        <w:b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sz w:val="22"/>
      </w:rPr>
      <w:tcPr>
        <w:shd w:val="clear" w:color="ffffff" w:fill="8e03a3" w:themeFill="accent4"/>
      </w:tcPr>
    </w:tblStylePr>
    <w:tblStylePr w:type="firstRow">
      <w:rPr>
        <w:b/>
        <w:sz w:val="22"/>
      </w:rPr>
      <w:tcPr>
        <w:shd w:val="clear" w:color="ffffff" w:fill="8e03a3" w:themeFill="accent4"/>
      </w:tcPr>
    </w:tblStylePr>
    <w:tblStylePr w:type="lastCol">
      <w:rPr>
        <w:b/>
        <w:sz w:val="22"/>
      </w:rPr>
      <w:tcPr>
        <w:shd w:val="clear" w:color="ffffff" w:fill="8e03a3" w:themeFill="accent4"/>
      </w:tcPr>
    </w:tblStylePr>
    <w:tblStylePr w:type="lastRow">
      <w:rPr>
        <w:b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sz w:val="22"/>
      </w:rPr>
      <w:tcPr>
        <w:shd w:val="clear" w:color="ffffff" w:fill="c99c00" w:themeFill="accent5"/>
      </w:tcPr>
    </w:tblStylePr>
    <w:tblStylePr w:type="firstRow">
      <w:rPr>
        <w:b/>
        <w:sz w:val="22"/>
      </w:rPr>
      <w:tcPr>
        <w:shd w:val="clear" w:color="ffffff" w:fill="c99c00" w:themeFill="accent5"/>
      </w:tcPr>
    </w:tblStylePr>
    <w:tblStylePr w:type="lastCol">
      <w:rPr>
        <w:b/>
        <w:sz w:val="22"/>
      </w:rPr>
      <w:tcPr>
        <w:shd w:val="clear" w:color="ffffff" w:fill="c99c00" w:themeFill="accent5"/>
      </w:tcPr>
    </w:tblStylePr>
    <w:tblStylePr w:type="lastRow">
      <w:rPr>
        <w:b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sz w:val="22"/>
      </w:rPr>
      <w:tcPr>
        <w:shd w:val="clear" w:color="ffffff" w:fill="c9211e" w:themeFill="accent6"/>
      </w:tcPr>
    </w:tblStylePr>
    <w:tblStylePr w:type="firstRow">
      <w:rPr>
        <w:b/>
        <w:sz w:val="22"/>
      </w:rPr>
      <w:tcPr>
        <w:shd w:val="clear" w:color="ffffff" w:fill="c9211e" w:themeFill="accent6"/>
      </w:tcPr>
    </w:tblStylePr>
    <w:tblStylePr w:type="lastCol">
      <w:rPr>
        <w:b/>
        <w:sz w:val="22"/>
      </w:rPr>
      <w:tcPr>
        <w:shd w:val="clear" w:color="ffffff" w:fill="c9211e" w:themeFill="accent6"/>
      </w:tcPr>
    </w:tblStylePr>
    <w:tblStylePr w:type="lastRow">
      <w:rPr>
        <w:b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89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1ebf04" w:themeColor="accent1" w:themeTint="80" w:themeShade="95"/>
        <w:sz w:val="22"/>
      </w:rPr>
    </w:tblStylePr>
  </w:style>
  <w:style w:type="table" w:styleId="8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5e2201" w:themeColor="accent3" w:themeTint="FE" w:themeShade="95"/>
        <w:sz w:val="22"/>
      </w:rPr>
    </w:tblStylePr>
  </w:style>
  <w:style w:type="table" w:styleId="8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745700" w:themeColor="accent5" w:themeShade="95"/>
        <w:sz w:val="22"/>
      </w:rPr>
    </w:tblStylePr>
  </w:style>
  <w:style w:type="table" w:styleId="8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745700" w:themeColor="accent5" w:themeShade="95"/>
        <w:sz w:val="22"/>
      </w:rPr>
    </w:tblStylePr>
  </w:style>
  <w:style w:type="table" w:styleId="89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b6fdaa" w:themeFill="accent1" w:themeFillTint="40"/>
      </w:tcPr>
    </w:tblStylePr>
    <w:tblStylePr w:type="band1Vert">
      <w:rPr>
        <w:sz w:val="22"/>
      </w:rPr>
      <w:tcPr>
        <w:shd w:val="clear" w:color="ffffff" w:fill="b6fdaa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aae1fd" w:themeFill="accent2" w:themeFillTint="40"/>
      </w:tcPr>
    </w:tblStylePr>
    <w:tblStylePr w:type="band1Vert">
      <w:rPr>
        <w:sz w:val="22"/>
      </w:rPr>
      <w:tcPr>
        <w:shd w:val="clear" w:color="ffffff" w:fill="aae1fd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fdc7aa" w:themeFill="accent3" w:themeFillTint="40"/>
      </w:tcPr>
    </w:tblStylePr>
    <w:tblStylePr w:type="band1Vert">
      <w:rPr>
        <w:sz w:val="22"/>
      </w:rPr>
      <w:tcPr>
        <w:shd w:val="clear" w:color="ffffff" w:fill="fdc7aa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0aafd" w:themeFill="accent4" w:themeFillTint="40"/>
      </w:tcPr>
    </w:tblStylePr>
    <w:tblStylePr w:type="band1Vert">
      <w:rPr>
        <w:sz w:val="22"/>
      </w:rPr>
      <w:tcPr>
        <w:shd w:val="clear" w:color="ffffff" w:fill="f0aafd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ffebb1" w:themeFill="accent5" w:themeFillTint="40"/>
      </w:tcPr>
    </w:tblStylePr>
    <w:tblStylePr w:type="band1Vert">
      <w:rPr>
        <w:sz w:val="22"/>
      </w:rPr>
      <w:tcPr>
        <w:shd w:val="clear" w:color="ffffff" w:fill="ffebb1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1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5c2c2" w:themeFill="accent6" w:themeFillTint="40"/>
      </w:tcPr>
    </w:tblStylePr>
    <w:tblStylePr w:type="band1Vert">
      <w:rPr>
        <w:sz w:val="22"/>
      </w:rPr>
      <w:tcPr>
        <w:shd w:val="clear" w:color="ffffff" w:fill="f5c2c2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1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18a303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36b8fb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7a35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c33fa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042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96e6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b6fdaa" w:themeFill="accent1" w:themeFillTint="40"/>
      </w:tcPr>
    </w:tblStylePr>
    <w:tblStylePr w:type="band1Vert">
      <w:rPr>
        <w:sz w:val="22"/>
      </w:rPr>
      <w:tcPr>
        <w:shd w:val="clear" w:color="ffffff" w:fill="b6fdaa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18a303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aae1fd" w:themeFill="accent2" w:themeFillTint="40"/>
      </w:tcPr>
    </w:tblStylePr>
    <w:tblStylePr w:type="band1Vert">
      <w:rPr>
        <w:sz w:val="22"/>
      </w:rPr>
      <w:tcPr>
        <w:shd w:val="clear" w:color="ffffff" w:fill="aae1fd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369a3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fdc7aa" w:themeFill="accent3" w:themeFillTint="40"/>
      </w:tcPr>
    </w:tblStylePr>
    <w:tblStylePr w:type="band1Vert">
      <w:rPr>
        <w:sz w:val="22"/>
      </w:rPr>
      <w:tcPr>
        <w:shd w:val="clear" w:color="ffffff" w:fill="fdc7aa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33e03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0aafd" w:themeFill="accent4" w:themeFillTint="40"/>
      </w:tcPr>
    </w:tblStylePr>
    <w:tblStylePr w:type="band1Vert">
      <w:rPr>
        <w:sz w:val="22"/>
      </w:rPr>
      <w:tcPr>
        <w:shd w:val="clear" w:color="ffffff" w:fill="f0aafd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03a3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ffebb1" w:themeFill="accent5" w:themeFillTint="40"/>
      </w:tcPr>
    </w:tblStylePr>
    <w:tblStylePr w:type="band1Vert">
      <w:rPr>
        <w:sz w:val="22"/>
      </w:rPr>
      <w:tcPr>
        <w:shd w:val="clear" w:color="ffffff" w:fill="ffebb1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9c00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5c2c2" w:themeFill="accent6" w:themeFillTint="40"/>
      </w:tcPr>
    </w:tblStylePr>
    <w:tblStylePr w:type="band1Vert">
      <w:rPr>
        <w:sz w:val="22"/>
      </w:rPr>
      <w:tcPr>
        <w:shd w:val="clear" w:color="ffffff" w:fill="f5c2c2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211e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4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9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9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9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9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9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95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3fc95" w:themeFill="accent1" w:themeFillTint="50"/>
      </w:tcPr>
    </w:tblStylePr>
    <w:tblStylePr w:type="band2Vert">
      <w:rPr>
        <w:sz w:val="22"/>
      </w:rPr>
      <w:tcPr>
        <w:shd w:val="clear" w:color="ffffff" w:fill="a3fc95" w:themeFill="accent1" w:themeFillTint="50"/>
      </w:tcPr>
    </w:tblStylePr>
    <w:tblStylePr w:type="firstCol">
      <w:rPr>
        <w:sz w:val="22"/>
      </w:rPr>
      <w:tcPr>
        <w:shd w:val="clear" w:color="ffffff" w:fill="1ebe03" w:themeFill="accent1" w:themeFillTint="EA"/>
      </w:tcPr>
    </w:tblStylePr>
    <w:tblStylePr w:type="firstRow">
      <w:rPr>
        <w:sz w:val="22"/>
      </w:rPr>
      <w:tcPr>
        <w:shd w:val="clear" w:color="ffffff" w:fill="1ebe03" w:themeFill="accent1" w:themeFillTint="EA"/>
      </w:tcPr>
    </w:tblStylePr>
    <w:tblStylePr w:type="lastCol">
      <w:rPr>
        <w:sz w:val="22"/>
      </w:rPr>
      <w:tcPr>
        <w:shd w:val="clear" w:color="ffffff" w:fill="1ebe03" w:themeFill="accent1" w:themeFillTint="EA"/>
      </w:tcPr>
    </w:tblStylePr>
    <w:tblStylePr w:type="lastRow">
      <w:rPr>
        <w:sz w:val="22"/>
      </w:rPr>
      <w:tcPr>
        <w:shd w:val="clear" w:color="ffffff" w:fill="1ebe03" w:themeFill="accent1" w:themeFillTint="EA"/>
      </w:tcPr>
    </w:tblStylePr>
  </w:style>
  <w:style w:type="table" w:styleId="95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bce7fd" w:themeFill="accent2" w:themeFillTint="32"/>
      </w:tcPr>
    </w:tblStylePr>
    <w:tblStylePr w:type="band2Vert">
      <w:rPr>
        <w:sz w:val="22"/>
      </w:rPr>
      <w:tcPr>
        <w:shd w:val="clear" w:color="ffffff" w:fill="bce7fd" w:themeFill="accent2" w:themeFillTint="32"/>
      </w:tcPr>
    </w:tblStylePr>
    <w:tblStylePr w:type="firstCol">
      <w:rPr>
        <w:sz w:val="22"/>
      </w:rPr>
      <w:tcPr>
        <w:shd w:val="clear" w:color="ffffff" w:fill="36b8fb" w:themeFill="accent2" w:themeFillTint="97"/>
      </w:tcPr>
    </w:tblStylePr>
    <w:tblStylePr w:type="firstRow">
      <w:rPr>
        <w:sz w:val="22"/>
      </w:rPr>
      <w:tcPr>
        <w:shd w:val="clear" w:color="ffffff" w:fill="36b8fb" w:themeFill="accent2" w:themeFillTint="97"/>
      </w:tcPr>
    </w:tblStylePr>
    <w:tblStylePr w:type="lastCol">
      <w:rPr>
        <w:sz w:val="22"/>
      </w:rPr>
      <w:tcPr>
        <w:shd w:val="clear" w:color="ffffff" w:fill="36b8fb" w:themeFill="accent2" w:themeFillTint="97"/>
      </w:tcPr>
    </w:tblStylePr>
    <w:tblStylePr w:type="lastRow">
      <w:rPr>
        <w:sz w:val="22"/>
      </w:rPr>
      <w:tcPr>
        <w:shd w:val="clear" w:color="ffffff" w:fill="36b8fb" w:themeFill="accent2" w:themeFillTint="97"/>
      </w:tcPr>
    </w:tblStylePr>
  </w:style>
  <w:style w:type="table" w:styleId="95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d2ba" w:themeFill="accent3" w:themeFillTint="34"/>
      </w:tcPr>
    </w:tblStylePr>
    <w:tblStylePr w:type="band2Vert">
      <w:rPr>
        <w:sz w:val="22"/>
      </w:rPr>
      <w:tcPr>
        <w:shd w:val="clear" w:color="ffffff" w:fill="fdd2ba" w:themeFill="accent3" w:themeFillTint="34"/>
      </w:tcPr>
    </w:tblStylePr>
    <w:tblStylePr w:type="firstCol">
      <w:rPr>
        <w:sz w:val="22"/>
      </w:rPr>
      <w:tcPr>
        <w:shd w:val="clear" w:color="ffffff" w:fill="a43c03" w:themeFill="accent3" w:themeFillTint="FE"/>
      </w:tcPr>
    </w:tblStylePr>
    <w:tblStylePr w:type="firstRow">
      <w:rPr>
        <w:sz w:val="22"/>
      </w:rPr>
      <w:tcPr>
        <w:shd w:val="clear" w:color="ffffff" w:fill="a43c03" w:themeFill="accent3" w:themeFillTint="FE"/>
      </w:tcPr>
    </w:tblStylePr>
    <w:tblStylePr w:type="lastCol">
      <w:rPr>
        <w:sz w:val="22"/>
      </w:rPr>
      <w:tcPr>
        <w:shd w:val="clear" w:color="ffffff" w:fill="a43c03" w:themeFill="accent3" w:themeFillTint="FE"/>
      </w:tcPr>
    </w:tblStylePr>
    <w:tblStylePr w:type="lastRow">
      <w:rPr>
        <w:sz w:val="22"/>
      </w:rPr>
      <w:tcPr>
        <w:shd w:val="clear" w:color="ffffff" w:fill="a43c03" w:themeFill="accent3" w:themeFillTint="FE"/>
      </w:tcPr>
    </w:tblStylePr>
  </w:style>
  <w:style w:type="table" w:styleId="95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3bafd" w:themeFill="accent4" w:themeFillTint="34"/>
      </w:tcPr>
    </w:tblStylePr>
    <w:tblStylePr w:type="band2Vert">
      <w:rPr>
        <w:sz w:val="22"/>
      </w:rPr>
      <w:tcPr>
        <w:shd w:val="clear" w:color="ffffff" w:fill="f3bafd" w:themeFill="accent4" w:themeFillTint="34"/>
      </w:tcPr>
    </w:tblStylePr>
    <w:tblStylePr w:type="firstCol">
      <w:rPr>
        <w:sz w:val="22"/>
      </w:rPr>
      <w:tcPr>
        <w:shd w:val="clear" w:color="ffffff" w:fill="dc33fa" w:themeFill="accent4" w:themeFillTint="9A"/>
      </w:tcPr>
    </w:tblStylePr>
    <w:tblStylePr w:type="firstRow">
      <w:rPr>
        <w:sz w:val="22"/>
      </w:rPr>
      <w:tcPr>
        <w:shd w:val="clear" w:color="ffffff" w:fill="dc33fa" w:themeFill="accent4" w:themeFillTint="9A"/>
      </w:tcPr>
    </w:tblStylePr>
    <w:tblStylePr w:type="lastCol">
      <w:rPr>
        <w:sz w:val="22"/>
      </w:rPr>
      <w:tcPr>
        <w:shd w:val="clear" w:color="ffffff" w:fill="dc33fa" w:themeFill="accent4" w:themeFillTint="9A"/>
      </w:tcPr>
    </w:tblStylePr>
    <w:tblStylePr w:type="lastRow">
      <w:rPr>
        <w:sz w:val="22"/>
      </w:rPr>
      <w:tcPr>
        <w:shd w:val="clear" w:color="ffffff" w:fill="dc33fa" w:themeFill="accent4" w:themeFillTint="9A"/>
      </w:tcPr>
    </w:tblStylePr>
  </w:style>
  <w:style w:type="table" w:styleId="95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efbf" w:themeFill="accent5" w:themeFillTint="34"/>
      </w:tcPr>
    </w:tblStylePr>
    <w:tblStylePr w:type="band2Vert">
      <w:rPr>
        <w:sz w:val="22"/>
      </w:rPr>
      <w:tcPr>
        <w:shd w:val="clear" w:color="ffffff" w:fill="ffefbf" w:themeFill="accent5" w:themeFillTint="34"/>
      </w:tcPr>
    </w:tblStylePr>
    <w:tblStylePr w:type="firstCol">
      <w:rPr>
        <w:sz w:val="22"/>
      </w:rPr>
      <w:tcPr>
        <w:shd w:val="clear" w:color="ffffff" w:fill="c99c00" w:themeFill="accent5"/>
      </w:tcPr>
    </w:tblStylePr>
    <w:tblStylePr w:type="firstRow">
      <w:rPr>
        <w:sz w:val="22"/>
      </w:rPr>
      <w:tcPr>
        <w:shd w:val="clear" w:color="ffffff" w:fill="c99c00" w:themeFill="accent5"/>
      </w:tcPr>
    </w:tblStylePr>
    <w:tblStylePr w:type="lastCol">
      <w:rPr>
        <w:sz w:val="22"/>
      </w:rPr>
      <w:tcPr>
        <w:shd w:val="clear" w:color="ffffff" w:fill="c99c00" w:themeFill="accent5"/>
      </w:tcPr>
    </w:tblStylePr>
    <w:tblStylePr w:type="lastRow">
      <w:rPr>
        <w:sz w:val="22"/>
      </w:rPr>
      <w:tcPr>
        <w:shd w:val="clear" w:color="ffffff" w:fill="c99c00" w:themeFill="accent5"/>
      </w:tcPr>
    </w:tblStylePr>
  </w:style>
  <w:style w:type="table" w:styleId="96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7cccc" w:themeFill="accent6" w:themeFillTint="34"/>
      </w:tcPr>
    </w:tblStylePr>
    <w:tblStylePr w:type="band2Vert">
      <w:rPr>
        <w:sz w:val="22"/>
      </w:rPr>
      <w:tcPr>
        <w:shd w:val="clear" w:color="ffffff" w:fill="f7cccc" w:themeFill="accent6" w:themeFillTint="34"/>
      </w:tcPr>
    </w:tblStylePr>
    <w:tblStylePr w:type="firstCol">
      <w:rPr>
        <w:sz w:val="22"/>
      </w:rPr>
      <w:tcPr>
        <w:shd w:val="clear" w:color="ffffff" w:fill="c9211e" w:themeFill="accent6"/>
      </w:tcPr>
    </w:tblStylePr>
    <w:tblStylePr w:type="firstRow">
      <w:rPr>
        <w:sz w:val="22"/>
      </w:rPr>
      <w:tcPr>
        <w:shd w:val="clear" w:color="ffffff" w:fill="c9211e" w:themeFill="accent6"/>
      </w:tcPr>
    </w:tblStylePr>
    <w:tblStylePr w:type="lastCol">
      <w:rPr>
        <w:sz w:val="22"/>
      </w:rPr>
      <w:tcPr>
        <w:shd w:val="clear" w:color="ffffff" w:fill="c9211e" w:themeFill="accent6"/>
      </w:tcPr>
    </w:tblStylePr>
    <w:tblStylePr w:type="lastRow">
      <w:rPr>
        <w:sz w:val="22"/>
      </w:rPr>
      <w:tcPr>
        <w:shd w:val="clear" w:color="ffffff" w:fill="c9211e" w:themeFill="accent6"/>
      </w:tcPr>
    </w:tblStylePr>
  </w:style>
  <w:style w:type="table" w:styleId="96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3fc95" w:themeFill="accent1" w:themeFillTint="50"/>
      </w:tcPr>
    </w:tblStylePr>
    <w:tblStylePr w:type="band2Vert">
      <w:rPr>
        <w:sz w:val="22"/>
      </w:rPr>
      <w:tcPr>
        <w:shd w:val="clear" w:color="ffffff" w:fill="a3fc95" w:themeFill="accent1" w:themeFillTint="50"/>
      </w:tcPr>
    </w:tblStylePr>
    <w:tblStylePr w:type="firstCol">
      <w:rPr>
        <w:sz w:val="22"/>
      </w:rPr>
      <w:tcPr>
        <w:shd w:val="clear" w:color="ffffff" w:fill="1ebe03" w:themeFill="accent1" w:themeFillTint="EA"/>
      </w:tcPr>
    </w:tblStylePr>
    <w:tblStylePr w:type="firstRow">
      <w:rPr>
        <w:sz w:val="22"/>
      </w:rPr>
      <w:tcPr>
        <w:shd w:val="clear" w:color="ffffff" w:fill="1ebe03" w:themeFill="accent1" w:themeFillTint="EA"/>
      </w:tcPr>
    </w:tblStylePr>
    <w:tblStylePr w:type="lastCol">
      <w:rPr>
        <w:sz w:val="22"/>
      </w:rPr>
      <w:tcPr>
        <w:shd w:val="clear" w:color="ffffff" w:fill="1ebe03" w:themeFill="accent1" w:themeFillTint="EA"/>
      </w:tcPr>
    </w:tblStylePr>
    <w:tblStylePr w:type="lastRow">
      <w:rPr>
        <w:sz w:val="22"/>
      </w:rPr>
      <w:tcPr>
        <w:shd w:val="clear" w:color="ffffff" w:fill="1ebe03" w:themeFill="accent1" w:themeFillTint="EA"/>
      </w:tcPr>
    </w:tblStylePr>
  </w:style>
  <w:style w:type="table" w:styleId="96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bce7fd" w:themeFill="accent2" w:themeFillTint="32"/>
      </w:tcPr>
    </w:tblStylePr>
    <w:tblStylePr w:type="band2Vert">
      <w:rPr>
        <w:sz w:val="22"/>
      </w:rPr>
      <w:tcPr>
        <w:shd w:val="clear" w:color="ffffff" w:fill="bce7fd" w:themeFill="accent2" w:themeFillTint="32"/>
      </w:tcPr>
    </w:tblStylePr>
    <w:tblStylePr w:type="firstCol">
      <w:rPr>
        <w:sz w:val="22"/>
      </w:rPr>
      <w:tcPr>
        <w:shd w:val="clear" w:color="ffffff" w:fill="36b8fb" w:themeFill="accent2" w:themeFillTint="97"/>
      </w:tcPr>
    </w:tblStylePr>
    <w:tblStylePr w:type="firstRow">
      <w:rPr>
        <w:sz w:val="22"/>
      </w:rPr>
      <w:tcPr>
        <w:shd w:val="clear" w:color="ffffff" w:fill="36b8fb" w:themeFill="accent2" w:themeFillTint="97"/>
      </w:tcPr>
    </w:tblStylePr>
    <w:tblStylePr w:type="lastCol">
      <w:rPr>
        <w:sz w:val="22"/>
      </w:rPr>
      <w:tcPr>
        <w:shd w:val="clear" w:color="ffffff" w:fill="36b8fb" w:themeFill="accent2" w:themeFillTint="97"/>
      </w:tcPr>
    </w:tblStylePr>
    <w:tblStylePr w:type="lastRow">
      <w:rPr>
        <w:sz w:val="22"/>
      </w:rPr>
      <w:tcPr>
        <w:shd w:val="clear" w:color="ffffff" w:fill="36b8fb" w:themeFill="accent2" w:themeFillTint="97"/>
      </w:tcPr>
    </w:tblStylePr>
  </w:style>
  <w:style w:type="table" w:styleId="96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d2ba" w:themeFill="accent3" w:themeFillTint="34"/>
      </w:tcPr>
    </w:tblStylePr>
    <w:tblStylePr w:type="band2Vert">
      <w:rPr>
        <w:sz w:val="22"/>
      </w:rPr>
      <w:tcPr>
        <w:shd w:val="clear" w:color="ffffff" w:fill="fdd2ba" w:themeFill="accent3" w:themeFillTint="34"/>
      </w:tcPr>
    </w:tblStylePr>
    <w:tblStylePr w:type="firstCol">
      <w:rPr>
        <w:sz w:val="22"/>
      </w:rPr>
      <w:tcPr>
        <w:shd w:val="clear" w:color="ffffff" w:fill="a43c03" w:themeFill="accent3" w:themeFillTint="FE"/>
      </w:tcPr>
    </w:tblStylePr>
    <w:tblStylePr w:type="firstRow">
      <w:rPr>
        <w:sz w:val="22"/>
      </w:rPr>
      <w:tcPr>
        <w:shd w:val="clear" w:color="ffffff" w:fill="a43c03" w:themeFill="accent3" w:themeFillTint="FE"/>
      </w:tcPr>
    </w:tblStylePr>
    <w:tblStylePr w:type="lastCol">
      <w:rPr>
        <w:sz w:val="22"/>
      </w:rPr>
      <w:tcPr>
        <w:shd w:val="clear" w:color="ffffff" w:fill="a43c03" w:themeFill="accent3" w:themeFillTint="FE"/>
      </w:tcPr>
    </w:tblStylePr>
    <w:tblStylePr w:type="lastRow">
      <w:rPr>
        <w:sz w:val="22"/>
      </w:rPr>
      <w:tcPr>
        <w:shd w:val="clear" w:color="ffffff" w:fill="a43c03" w:themeFill="accent3" w:themeFillTint="FE"/>
      </w:tcPr>
    </w:tblStylePr>
  </w:style>
  <w:style w:type="table" w:styleId="96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3bafd" w:themeFill="accent4" w:themeFillTint="34"/>
      </w:tcPr>
    </w:tblStylePr>
    <w:tblStylePr w:type="band2Vert">
      <w:rPr>
        <w:sz w:val="22"/>
      </w:rPr>
      <w:tcPr>
        <w:shd w:val="clear" w:color="ffffff" w:fill="f3bafd" w:themeFill="accent4" w:themeFillTint="34"/>
      </w:tcPr>
    </w:tblStylePr>
    <w:tblStylePr w:type="firstCol">
      <w:rPr>
        <w:sz w:val="22"/>
      </w:rPr>
      <w:tcPr>
        <w:shd w:val="clear" w:color="ffffff" w:fill="dc33fa" w:themeFill="accent4" w:themeFillTint="9A"/>
      </w:tcPr>
    </w:tblStylePr>
    <w:tblStylePr w:type="firstRow">
      <w:rPr>
        <w:sz w:val="22"/>
      </w:rPr>
      <w:tcPr>
        <w:shd w:val="clear" w:color="ffffff" w:fill="dc33fa" w:themeFill="accent4" w:themeFillTint="9A"/>
      </w:tcPr>
    </w:tblStylePr>
    <w:tblStylePr w:type="lastCol">
      <w:rPr>
        <w:sz w:val="22"/>
      </w:rPr>
      <w:tcPr>
        <w:shd w:val="clear" w:color="ffffff" w:fill="dc33fa" w:themeFill="accent4" w:themeFillTint="9A"/>
      </w:tcPr>
    </w:tblStylePr>
    <w:tblStylePr w:type="lastRow">
      <w:rPr>
        <w:sz w:val="22"/>
      </w:rPr>
      <w:tcPr>
        <w:shd w:val="clear" w:color="ffffff" w:fill="dc33fa" w:themeFill="accent4" w:themeFillTint="9A"/>
      </w:tcPr>
    </w:tblStylePr>
  </w:style>
  <w:style w:type="table" w:styleId="96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efbf" w:themeFill="accent5" w:themeFillTint="34"/>
      </w:tcPr>
    </w:tblStylePr>
    <w:tblStylePr w:type="band2Vert">
      <w:rPr>
        <w:sz w:val="22"/>
      </w:rPr>
      <w:tcPr>
        <w:shd w:val="clear" w:color="ffffff" w:fill="ffefbf" w:themeFill="accent5" w:themeFillTint="34"/>
      </w:tcPr>
    </w:tblStylePr>
    <w:tblStylePr w:type="firstCol">
      <w:rPr>
        <w:sz w:val="22"/>
      </w:rPr>
      <w:tcPr>
        <w:shd w:val="clear" w:color="ffffff" w:fill="c99c00" w:themeFill="accent5"/>
      </w:tcPr>
    </w:tblStylePr>
    <w:tblStylePr w:type="firstRow">
      <w:rPr>
        <w:sz w:val="22"/>
      </w:rPr>
      <w:tcPr>
        <w:shd w:val="clear" w:color="ffffff" w:fill="c99c00" w:themeFill="accent5"/>
      </w:tcPr>
    </w:tblStylePr>
    <w:tblStylePr w:type="lastCol">
      <w:rPr>
        <w:sz w:val="22"/>
      </w:rPr>
      <w:tcPr>
        <w:shd w:val="clear" w:color="ffffff" w:fill="c99c00" w:themeFill="accent5"/>
      </w:tcPr>
    </w:tblStylePr>
    <w:tblStylePr w:type="lastRow">
      <w:rPr>
        <w:sz w:val="22"/>
      </w:rPr>
      <w:tcPr>
        <w:shd w:val="clear" w:color="ffffff" w:fill="c99c00" w:themeFill="accent5"/>
      </w:tcPr>
    </w:tblStylePr>
  </w:style>
  <w:style w:type="table" w:styleId="96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7cccc" w:themeFill="accent6" w:themeFillTint="34"/>
      </w:tcPr>
    </w:tblStylePr>
    <w:tblStylePr w:type="band2Vert">
      <w:rPr>
        <w:sz w:val="22"/>
      </w:rPr>
      <w:tcPr>
        <w:shd w:val="clear" w:color="ffffff" w:fill="f7cccc" w:themeFill="accent6" w:themeFillTint="34"/>
      </w:tcPr>
    </w:tblStylePr>
    <w:tblStylePr w:type="firstCol">
      <w:rPr>
        <w:sz w:val="22"/>
      </w:rPr>
      <w:tcPr>
        <w:shd w:val="clear" w:color="ffffff" w:fill="c9211e" w:themeFill="accent6"/>
      </w:tcPr>
    </w:tblStylePr>
    <w:tblStylePr w:type="firstRow">
      <w:rPr>
        <w:sz w:val="22"/>
      </w:rPr>
      <w:tcPr>
        <w:shd w:val="clear" w:color="ffffff" w:fill="c9211e" w:themeFill="accent6"/>
      </w:tcPr>
    </w:tblStylePr>
    <w:tblStylePr w:type="lastCol">
      <w:rPr>
        <w:sz w:val="22"/>
      </w:rPr>
      <w:tcPr>
        <w:shd w:val="clear" w:color="ffffff" w:fill="c9211e" w:themeFill="accent6"/>
      </w:tcPr>
    </w:tblStylePr>
    <w:tblStylePr w:type="lastRow">
      <w:rPr>
        <w:sz w:val="22"/>
      </w:rPr>
      <w:tcPr>
        <w:shd w:val="clear" w:color="ffffff" w:fill="c9211e" w:themeFill="accent6"/>
      </w:tcPr>
    </w:tblStylePr>
  </w:style>
  <w:style w:type="table" w:styleId="96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7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7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7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7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APK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Толстихина Анна Александровна</dc:creator>
  <dc:description/>
  <dc:language>ru-RU</dc:language>
  <cp:lastModifiedBy>tolstikhina_aa</cp:lastModifiedBy>
  <cp:revision>34</cp:revision>
  <dcterms:created xsi:type="dcterms:W3CDTF">2024-09-25T07:38:00Z</dcterms:created>
  <dcterms:modified xsi:type="dcterms:W3CDTF">2026-05-12T01:41:42Z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