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8"/>
        <w:ind w:left="0" w:right="22" w:firstLine="0"/>
        <w:jc w:val="center"/>
        <w:spacing w:line="360" w:lineRule="auto"/>
        <w:shd w:val="clear" w:color="auto" w:fill="ffffff"/>
        <w:tabs>
          <w:tab w:val="clear" w:pos="408" w:leader="none"/>
          <w:tab w:val="left" w:pos="9709" w:leader="none"/>
        </w:tabs>
      </w:pPr>
      <w:r>
        <w:rPr>
          <w:b/>
          <w:bCs/>
          <w:color w:val="000000"/>
          <w:spacing w:val="2"/>
          <w:sz w:val="28"/>
          <w:szCs w:val="28"/>
        </w:rPr>
        <w:t xml:space="preserve">ПОЯСНИТЕЛЬНАЯ ЗАПИСКА</w:t>
      </w:r>
      <w:r/>
    </w:p>
    <w:p>
      <w:pPr>
        <w:pStyle w:val="698"/>
        <w:jc w:val="center"/>
        <w:tabs>
          <w:tab w:val="clear" w:pos="408" w:leader="none"/>
          <w:tab w:val="left" w:pos="993" w:leader="none"/>
        </w:tabs>
      </w:pPr>
      <w:r>
        <w:rPr>
          <w:bCs/>
          <w:color w:val="000000"/>
          <w:spacing w:val="2"/>
          <w:sz w:val="28"/>
          <w:szCs w:val="28"/>
        </w:rPr>
        <w:t xml:space="preserve">к проекту </w:t>
      </w:r>
      <w:r>
        <w:rPr>
          <w:bCs/>
          <w:sz w:val="28"/>
          <w:szCs w:val="28"/>
        </w:rPr>
        <w:t xml:space="preserve">закона Приморского края </w:t>
      </w:r>
      <w:r/>
    </w:p>
    <w:p>
      <w:pPr>
        <w:pStyle w:val="698"/>
        <w:jc w:val="center"/>
        <w:tabs>
          <w:tab w:val="clear" w:pos="408" w:leader="none"/>
          <w:tab w:val="left" w:pos="993" w:leader="none"/>
        </w:tabs>
      </w:pPr>
      <w:r>
        <w:rPr>
          <w:bCs/>
          <w:sz w:val="28"/>
          <w:szCs w:val="28"/>
        </w:rPr>
        <w:t xml:space="preserve">«О внесении изменений в Закон Приморского края </w:t>
      </w:r>
      <w:r/>
    </w:p>
    <w:p>
      <w:pPr>
        <w:pStyle w:val="698"/>
        <w:jc w:val="center"/>
        <w:tabs>
          <w:tab w:val="clear" w:pos="408" w:leader="none"/>
          <w:tab w:val="left" w:pos="993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«О предоставлении дополнительных мер социальной поддержки </w:t>
        <w:br/>
        <w:t xml:space="preserve">отдельным категориям инвалидов (детей-инвалидов), </w:t>
        <w:br/>
        <w:t xml:space="preserve">проживающих на территории Приморского края»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8"/>
        <w:ind w:left="0" w:right="0" w:firstLine="709"/>
        <w:shd w:val="clear" w:color="auto" w:fill="ffffff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4"/>
          <w:szCs w:val="24"/>
        </w:rPr>
      </w:r>
      <w:r>
        <w:rPr>
          <w:color w:val="000000"/>
          <w:spacing w:val="1"/>
          <w:sz w:val="22"/>
          <w:szCs w:val="22"/>
        </w:rPr>
      </w:r>
      <w:r>
        <w:rPr>
          <w:color w:val="000000"/>
          <w:spacing w:val="1"/>
          <w:sz w:val="22"/>
          <w:szCs w:val="22"/>
        </w:rPr>
      </w:r>
    </w:p>
    <w:p>
      <w:pPr>
        <w:pStyle w:val="698"/>
        <w:ind w:left="0" w:right="0" w:firstLine="709"/>
        <w:shd w:val="clear" w:color="auto" w:fill="ffffff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</w:r>
      <w:r>
        <w:rPr>
          <w:color w:val="000000"/>
          <w:spacing w:val="1"/>
          <w:sz w:val="20"/>
          <w:szCs w:val="20"/>
        </w:rPr>
      </w:r>
      <w:r>
        <w:rPr>
          <w:color w:val="000000"/>
          <w:spacing w:val="1"/>
          <w:sz w:val="20"/>
          <w:szCs w:val="20"/>
        </w:rPr>
      </w:r>
    </w:p>
    <w:p>
      <w:pPr>
        <w:pStyle w:val="698"/>
        <w:ind w:left="0" w:right="0" w:firstLine="709"/>
        <w:jc w:val="both"/>
        <w:spacing w:before="0" w:after="0" w:line="360" w:lineRule="auto"/>
        <w:tabs>
          <w:tab w:val="clear" w:pos="408" w:leader="none"/>
          <w:tab w:val="left" w:pos="993" w:leader="none"/>
        </w:tabs>
        <w:rPr>
          <w:sz w:val="28"/>
          <w:szCs w:val="28"/>
        </w:rPr>
      </w:pPr>
      <w:r>
        <w:rPr>
          <w:rFonts w:cs="Times New Roman"/>
          <w:color w:val="000000" w:themeColor="dark1"/>
          <w:spacing w:val="1"/>
          <w:sz w:val="28"/>
          <w:szCs w:val="28"/>
        </w:rPr>
        <w:t xml:space="preserve">Проект закона Приморского края «О внесении изменений в Закон Приморского края «О предоставлении дополнительных мер социальной поддержки отдельным категориям инвалидов (детей-инвалидов), проживающих на территории Приморского края» подготовлен в целях </w:t>
      </w:r>
      <w:r>
        <w:rPr>
          <w:sz w:val="28"/>
          <w:szCs w:val="28"/>
        </w:rPr>
        <w:t xml:space="preserve">повышения качества жизни граждан с инвалидностью и обеспечения получения мер поддержки граждан, нуждающихся в постоянном уходе</w:t>
      </w:r>
      <w:r>
        <w:rPr>
          <w:rFonts w:cs="Times New Roman"/>
          <w:color w:val="000000" w:themeColor="dark1"/>
          <w:spacing w:val="1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360" w:lineRule="auto"/>
        <w:tabs>
          <w:tab w:val="clear" w:pos="408" w:leader="none"/>
          <w:tab w:val="left" w:pos="993" w:leader="none"/>
        </w:tabs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рамках реинжиниринга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процессов предоставления государственных услуг социально уязвимым категориям граждан </w:t>
      </w:r>
      <w:r>
        <w:rPr>
          <w:sz w:val="28"/>
          <w:szCs w:val="28"/>
        </w:rPr>
        <w:t xml:space="preserve">(инвалидам, детям-инвалидам)</w:t>
      </w:r>
      <w:r>
        <w:rPr>
          <w:sz w:val="28"/>
          <w:szCs w:val="28"/>
        </w:rPr>
        <w:t xml:space="preserve"> законопроектом исключаются нормы о предоставлении пандусов для </w:t>
      </w:r>
      <w:r>
        <w:rPr>
          <w:sz w:val="28"/>
          <w:szCs w:val="28"/>
        </w:rPr>
        <w:t xml:space="preserve">лестниц внутри подъездов и индивидуальных жилых домов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подъемников как меры по приспособлению жилых поме</w:t>
      </w:r>
      <w:r>
        <w:rPr>
          <w:sz w:val="28"/>
          <w:szCs w:val="28"/>
        </w:rPr>
        <w:t xml:space="preserve">щений. Данные позиции переносятся в региональный перечень технических средств</w:t>
      </w:r>
      <w:r>
        <w:rPr>
          <w:sz w:val="28"/>
          <w:szCs w:val="28"/>
        </w:rPr>
        <w:t xml:space="preserve"> реабилитации. Это позволит инвалидам приобретать указанные изделия самостоятельно с использованием электронного сертификата, что значительно ускоряет процесс получения поддержки.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Включение указанных технических средств в индивидуальную про</w:t>
      </w:r>
      <w:r>
        <w:rPr>
          <w:sz w:val="28"/>
          <w:szCs w:val="28"/>
        </w:rPr>
        <w:t xml:space="preserve">грамму реабилитации и абилитации инвалида (ребенка-инвалида) позволит назначать указанну</w:t>
      </w:r>
      <w:r>
        <w:rPr>
          <w:sz w:val="28"/>
          <w:szCs w:val="28"/>
        </w:rPr>
        <w:t xml:space="preserve">ю меру по м</w:t>
      </w:r>
      <w:r>
        <w:rPr>
          <w:sz w:val="28"/>
          <w:szCs w:val="28"/>
        </w:rPr>
        <w:t xml:space="preserve">едицинским и социальным показаниям.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698"/>
        <w:ind w:left="0" w:right="0" w:firstLine="709"/>
        <w:jc w:val="both"/>
        <w:spacing w:before="0" w:after="0" w:line="360" w:lineRule="auto"/>
        <w:tabs>
          <w:tab w:val="clear" w:pos="408" w:leader="none"/>
          <w:tab w:val="left" w:pos="993" w:leader="none"/>
        </w:tabs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Кроме того, законопроектом вносятся изменения в статьи 2, 3 Закона Приморс</w:t>
      </w:r>
      <w:r>
        <w:rPr>
          <w:b w:val="0"/>
          <w:bCs w:val="0"/>
          <w:sz w:val="28"/>
          <w:szCs w:val="28"/>
        </w:rPr>
        <w:t xml:space="preserve">кого края от 02 июня 2022 года № 120-КЗ «О предоставлении дополнительных мер социальной поддержки отдельным категориям инвалидов (детей-инвалидов), проживающих на территории Приморского края», позволяющие предоставлять меры поддержки не только на основании </w:t>
      </w:r>
      <w:r>
        <w:rPr>
          <w:sz w:val="28"/>
          <w:szCs w:val="28"/>
        </w:rPr>
        <w:t xml:space="preserve">индивидуальной программой реабилитации и абилитации инвалида</w:t>
      </w:r>
      <w:r>
        <w:rPr>
          <w:b w:val="0"/>
          <w:bCs w:val="0"/>
          <w:sz w:val="28"/>
          <w:szCs w:val="28"/>
        </w:rPr>
        <w:t xml:space="preserve">, но и на основании программы реабилитации пострадавшего в результате несчастного случая на производстве и профессионального заболевания, что позволит обеспечить равные права на получение мер поддержки для всех категорий граждан с инвалидностью.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8"/>
        <w:ind w:left="0" w:right="0" w:firstLine="709"/>
        <w:jc w:val="both"/>
        <w:spacing w:before="0" w:after="0" w:line="360" w:lineRule="auto"/>
        <w:tabs>
          <w:tab w:val="clear" w:pos="408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Законопроект также</w:t>
      </w:r>
      <w:r>
        <w:rPr>
          <w:sz w:val="28"/>
          <w:szCs w:val="28"/>
        </w:rPr>
        <w:t xml:space="preserve"> уточняет (увеличивает) </w:t>
      </w:r>
      <w:r>
        <w:rPr>
          <w:sz w:val="28"/>
          <w:szCs w:val="28"/>
        </w:rPr>
        <w:t xml:space="preserve">разм</w:t>
      </w:r>
      <w:r>
        <w:rPr>
          <w:sz w:val="28"/>
          <w:szCs w:val="28"/>
        </w:rPr>
        <w:t xml:space="preserve">ер компенсации </w:t>
      </w:r>
      <w:r>
        <w:rPr>
          <w:rFonts w:cs="Times New Roman"/>
          <w:color w:val="000000" w:themeColor="text1"/>
          <w:spacing w:val="1"/>
          <w:sz w:val="28"/>
          <w:szCs w:val="28"/>
          <w:highlight w:val="none"/>
        </w:rPr>
        <w:t xml:space="preserve">расходов, понесенных инвалидом на приобретение телефонного устройства</w:t>
        <w:br/>
        <w:t xml:space="preserve">с функцией невизуальной навигации с использованием электронного сертификата </w:t>
      </w:r>
      <w:r>
        <w:rPr>
          <w:sz w:val="28"/>
          <w:szCs w:val="28"/>
        </w:rPr>
        <w:t xml:space="preserve">от Социального фонда России,</w:t>
      </w:r>
      <w:r>
        <w:rPr>
          <w:rFonts w:cs="Times New Roman"/>
          <w:color w:val="000000" w:themeColor="text1"/>
          <w:spacing w:val="1"/>
          <w:sz w:val="28"/>
          <w:szCs w:val="28"/>
          <w:highlight w:val="none"/>
        </w:rPr>
        <w:t xml:space="preserve"> дополнительно к стоимости единицы товара, указанной в электронном сертификате, </w:t>
      </w:r>
      <w:r>
        <w:rPr>
          <w:sz w:val="28"/>
          <w:szCs w:val="28"/>
        </w:rPr>
        <w:t xml:space="preserve">с 20 000</w:t>
        <w:br/>
        <w:t xml:space="preserve">до 36 000 рублей, что соответствует текущей рыночной стоимости качественных устройств.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8"/>
        <w:ind w:left="0" w:right="0" w:firstLine="709"/>
        <w:jc w:val="both"/>
        <w:spacing w:before="0" w:after="0" w:line="360" w:lineRule="auto"/>
        <w:tabs>
          <w:tab w:val="clear" w:pos="4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законопроекта не потребует выделения дополнительных средств из краевого бюджета сверх</w:t>
      </w:r>
      <w:r>
        <w:rPr>
          <w:sz w:val="28"/>
          <w:szCs w:val="28"/>
        </w:rPr>
        <w:t xml:space="preserve"> утвержденных лимитов. Расходы будут осуществляться в пределах средств краевого бюджета, предусмотренных на предоставление дополнительных мер социальной поддержки отдельным категориям инвалидов (детей-инвалидов), проживающих на территории Приморского края </w:t>
      </w:r>
      <w:r>
        <w:rPr>
          <w:sz w:val="28"/>
          <w:szCs w:val="28"/>
        </w:rPr>
        <w:t xml:space="preserve">в текущем финансовом году, данное условие прописано во всех подзаконных актах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8"/>
        <w:ind w:left="0" w:right="0" w:firstLine="709"/>
        <w:jc w:val="both"/>
        <w:spacing w:before="0" w:after="0" w:line="240" w:lineRule="auto"/>
        <w:tabs>
          <w:tab w:val="clear" w:pos="408" w:leader="none"/>
          <w:tab w:val="left" w:pos="993" w:leader="none"/>
        </w:tabs>
        <w:rPr>
          <w:rFonts w:cs="Times New Roman"/>
          <w:color w:val="000000"/>
          <w:spacing w:val="1"/>
          <w:sz w:val="28"/>
          <w:szCs w:val="28"/>
          <w:highlight w:val="none"/>
        </w:rPr>
      </w:pPr>
      <w:r>
        <w:rPr>
          <w:rFonts w:cs="Times New Roman"/>
          <w:color w:val="000000"/>
          <w:spacing w:val="1"/>
          <w:sz w:val="28"/>
          <w:szCs w:val="28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</w:p>
    <w:p>
      <w:pPr>
        <w:pStyle w:val="698"/>
        <w:ind w:left="0" w:right="0" w:firstLine="709"/>
        <w:jc w:val="both"/>
        <w:spacing w:before="0" w:after="0" w:line="240" w:lineRule="auto"/>
        <w:tabs>
          <w:tab w:val="clear" w:pos="408" w:leader="none"/>
          <w:tab w:val="left" w:pos="993" w:leader="none"/>
        </w:tabs>
        <w:rPr>
          <w:rFonts w:cs="Times New Roman"/>
          <w:color w:val="000000"/>
          <w:spacing w:val="1"/>
          <w:sz w:val="28"/>
          <w:szCs w:val="28"/>
          <w:highlight w:val="none"/>
        </w:rPr>
      </w:pPr>
      <w:r>
        <w:rPr>
          <w:rFonts w:cs="Times New Roman"/>
          <w:color w:val="000000"/>
          <w:spacing w:val="1"/>
          <w:sz w:val="28"/>
          <w:szCs w:val="28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</w:p>
    <w:p>
      <w:pPr>
        <w:pStyle w:val="698"/>
        <w:ind w:left="0" w:right="0" w:firstLine="709"/>
        <w:jc w:val="both"/>
        <w:spacing w:before="0" w:after="0" w:line="240" w:lineRule="auto"/>
        <w:tabs>
          <w:tab w:val="clear" w:pos="408" w:leader="none"/>
          <w:tab w:val="left" w:pos="993" w:leader="none"/>
        </w:tabs>
        <w:rPr>
          <w:rFonts w:cs="Times New Roman"/>
          <w:color w:val="000000"/>
          <w:spacing w:val="1"/>
          <w:sz w:val="28"/>
          <w:szCs w:val="28"/>
          <w:highlight w:val="none"/>
        </w:rPr>
      </w:pPr>
      <w:r>
        <w:rPr>
          <w:rFonts w:cs="Times New Roman"/>
          <w:color w:val="000000"/>
          <w:spacing w:val="1"/>
          <w:sz w:val="28"/>
          <w:szCs w:val="28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  <w:r>
        <w:rPr>
          <w:rFonts w:cs="Times New Roman"/>
          <w:color w:val="000000"/>
          <w:spacing w:val="1"/>
          <w:sz w:val="28"/>
          <w:szCs w:val="28"/>
          <w:highlight w:val="none"/>
        </w:rPr>
      </w:r>
    </w:p>
    <w:tbl>
      <w:tblPr>
        <w:tblW w:w="9746" w:type="dxa"/>
        <w:jc w:val="righ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97"/>
        <w:gridCol w:w="2448"/>
      </w:tblGrid>
      <w:tr>
        <w:tblPrEx/>
        <w:trPr/>
        <w:tc>
          <w:tcPr>
            <w:tcW w:w="7297" w:type="dxa"/>
            <w:textDirection w:val="lrTb"/>
            <w:noWrap w:val="false"/>
          </w:tcPr>
          <w:p>
            <w:pPr>
              <w:pStyle w:val="698"/>
              <w:ind w:left="-108" w:right="3361" w:firstLine="0"/>
              <w:jc w:val="center"/>
              <w:widowControl w:val="off"/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Министр</w:t>
            </w:r>
            <w:r/>
          </w:p>
          <w:p>
            <w:pPr>
              <w:pStyle w:val="698"/>
              <w:ind w:left="-108" w:right="3361" w:firstLine="0"/>
              <w:jc w:val="center"/>
              <w:widowControl w:val="off"/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труда и социальной политики</w:t>
            </w:r>
            <w:r/>
          </w:p>
          <w:p>
            <w:pPr>
              <w:pStyle w:val="698"/>
              <w:ind w:left="-108" w:right="3361" w:firstLine="0"/>
              <w:jc w:val="center"/>
              <w:widowControl w:val="off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Приморского края</w:t>
            </w:r>
            <w:r>
              <w:rPr>
                <w:rFonts w:eastAsia="MS Mincho"/>
                <w:color w:val="000000"/>
              </w:rPr>
            </w:r>
            <w:r>
              <w:rPr>
                <w:rFonts w:eastAsia="MS Mincho"/>
                <w:color w:val="000000"/>
              </w:rPr>
            </w:r>
          </w:p>
        </w:tc>
        <w:tc>
          <w:tcPr>
            <w:tcW w:w="2448" w:type="dxa"/>
            <w:textDirection w:val="lrTb"/>
            <w:noWrap w:val="false"/>
          </w:tcPr>
          <w:p>
            <w:pPr>
              <w:pStyle w:val="698"/>
              <w:ind w:left="-108" w:firstLine="0"/>
              <w:jc w:val="right"/>
              <w:widowControl w:val="off"/>
            </w:pPr>
            <w:r/>
            <w:r/>
          </w:p>
          <w:p>
            <w:pPr>
              <w:pStyle w:val="698"/>
              <w:ind w:left="-108" w:firstLine="0"/>
              <w:jc w:val="right"/>
              <w:widowControl w:val="off"/>
            </w:pPr>
            <w:r/>
            <w:r/>
          </w:p>
          <w:p>
            <w:pPr>
              <w:pStyle w:val="698"/>
              <w:ind w:left="-108" w:firstLine="0"/>
              <w:jc w:val="right"/>
              <w:widowControl w:val="off"/>
              <w:rPr>
                <w:rFonts w:eastAsia="MS Mincho"/>
                <w:color w:val="000000"/>
                <w:sz w:val="16"/>
                <w:szCs w:val="16"/>
              </w:rPr>
            </w:pPr>
            <w:r>
              <w:rPr>
                <w:rFonts w:eastAsia="MS Mincho"/>
                <w:color w:val="000000"/>
                <w:sz w:val="16"/>
                <w:szCs w:val="16"/>
              </w:rPr>
            </w:r>
            <w:r>
              <w:rPr>
                <w:rFonts w:eastAsia="MS Mincho"/>
                <w:color w:val="000000"/>
                <w:sz w:val="16"/>
                <w:szCs w:val="16"/>
              </w:rPr>
            </w:r>
            <w:r>
              <w:rPr>
                <w:rFonts w:eastAsia="MS Mincho"/>
                <w:color w:val="000000"/>
                <w:sz w:val="16"/>
                <w:szCs w:val="16"/>
              </w:rPr>
            </w:r>
          </w:p>
          <w:p>
            <w:pPr>
              <w:pStyle w:val="698"/>
              <w:ind w:left="-108" w:firstLine="0"/>
              <w:jc w:val="right"/>
              <w:widowControl w:val="off"/>
              <w:rPr>
                <w:rFonts w:eastAsia="MS Mincho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С.В. Красицкая</w:t>
            </w:r>
            <w:r>
              <w:rPr>
                <w:rFonts w:eastAsia="MS Mincho"/>
                <w:color w:val="000000"/>
                <w:sz w:val="28"/>
                <w:szCs w:val="28"/>
                <w:highlight w:val="none"/>
              </w:rPr>
            </w:r>
            <w:r>
              <w:rPr>
                <w:rFonts w:eastAsia="MS Mincho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pStyle w:val="698"/>
      </w:pPr>
      <w:r/>
      <w:r/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913" w:bottom="1134" w:left="1298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MS Mincho">
    <w:panose1 w:val="0202050305040509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7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7">
    <w:name w:val="No List"/>
    <w:uiPriority w:val="99"/>
    <w:semiHidden/>
    <w:unhideWhenUsed/>
  </w:style>
  <w:style w:type="paragraph" w:styleId="698" w:default="1">
    <w:name w:val="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699">
    <w:name w:val="Heading 1"/>
    <w:basedOn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0">
    <w:name w:val="Heading 2"/>
    <w:basedOn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1">
    <w:name w:val="Heading 3"/>
    <w:basedOn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yperlink"/>
    <w:uiPriority w:val="99"/>
    <w:unhideWhenUsed/>
    <w:rPr>
      <w:color w:val="0000ff"/>
      <w:u w:val="single"/>
    </w:rPr>
  </w:style>
  <w:style w:type="character" w:styleId="709">
    <w:name w:val="Символ сноски (user)"/>
    <w:basedOn w:val="746"/>
    <w:uiPriority w:val="99"/>
    <w:unhideWhenUsed/>
    <w:qFormat/>
    <w:rPr>
      <w:vertAlign w:val="superscript"/>
    </w:rPr>
  </w:style>
  <w:style w:type="character" w:styleId="710">
    <w:name w:val="Символ сноски"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>
    <w:name w:val="Символ концевой сноски (user)"/>
    <w:basedOn w:val="746"/>
    <w:uiPriority w:val="99"/>
    <w:semiHidden/>
    <w:unhideWhenUsed/>
    <w:qFormat/>
    <w:rPr>
      <w:vertAlign w:val="superscript"/>
    </w:rPr>
  </w:style>
  <w:style w:type="character" w:styleId="713">
    <w:name w:val="Символ концевой сноски"/>
    <w:qFormat/>
    <w:rPr>
      <w:vertAlign w:val="superscript"/>
    </w:rPr>
  </w:style>
  <w:style w:type="character" w:styleId="714">
    <w:name w:val="endnote reference"/>
    <w:rPr>
      <w:vertAlign w:val="superscript"/>
    </w:rPr>
  </w:style>
  <w:style w:type="character" w:styleId="715">
    <w:name w:val="Footnote Characters"/>
    <w:basedOn w:val="746"/>
    <w:uiPriority w:val="99"/>
    <w:unhideWhenUsed/>
    <w:qFormat/>
    <w:rPr>
      <w:vertAlign w:val="superscript"/>
    </w:rPr>
  </w:style>
  <w:style w:type="character" w:styleId="716">
    <w:name w:val="Endnote Characters"/>
    <w:basedOn w:val="746"/>
    <w:uiPriority w:val="99"/>
    <w:semiHidden/>
    <w:unhideWhenUsed/>
    <w:qFormat/>
    <w:rPr>
      <w:vertAlign w:val="superscript"/>
    </w:rPr>
  </w:style>
  <w:style w:type="character" w:styleId="717">
    <w:name w:val="Heading 1 Char"/>
    <w:basedOn w:val="746"/>
    <w:uiPriority w:val="9"/>
    <w:qFormat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746"/>
    <w:uiPriority w:val="9"/>
    <w:qFormat/>
    <w:rPr>
      <w:rFonts w:ascii="Arial" w:hAnsi="Arial" w:eastAsia="Arial" w:cs="Arial"/>
      <w:sz w:val="34"/>
    </w:rPr>
  </w:style>
  <w:style w:type="character" w:styleId="719">
    <w:name w:val="Heading 3 Char"/>
    <w:basedOn w:val="746"/>
    <w:uiPriority w:val="9"/>
    <w:qFormat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7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1">
    <w:name w:val="Heading 5 Char"/>
    <w:basedOn w:val="74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2">
    <w:name w:val="Heading 6 Char"/>
    <w:basedOn w:val="74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3">
    <w:name w:val="Heading 7 Char"/>
    <w:basedOn w:val="7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8 Char"/>
    <w:basedOn w:val="7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5">
    <w:name w:val="Heading 9 Char"/>
    <w:basedOn w:val="74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746"/>
    <w:uiPriority w:val="10"/>
    <w:qFormat/>
    <w:rPr>
      <w:sz w:val="48"/>
      <w:szCs w:val="48"/>
    </w:rPr>
  </w:style>
  <w:style w:type="character" w:styleId="727">
    <w:name w:val="Subtitle Char"/>
    <w:basedOn w:val="746"/>
    <w:uiPriority w:val="11"/>
    <w:qFormat/>
    <w:rPr>
      <w:sz w:val="24"/>
      <w:szCs w:val="24"/>
    </w:rPr>
  </w:style>
  <w:style w:type="character" w:styleId="728">
    <w:name w:val="Quote Char"/>
    <w:uiPriority w:val="29"/>
    <w:qFormat/>
    <w:rPr>
      <w:i/>
    </w:rPr>
  </w:style>
  <w:style w:type="character" w:styleId="729">
    <w:name w:val="Intense Quote Char"/>
    <w:uiPriority w:val="30"/>
    <w:qFormat/>
    <w:rPr>
      <w:i/>
    </w:rPr>
  </w:style>
  <w:style w:type="character" w:styleId="730">
    <w:name w:val="Header Char"/>
    <w:basedOn w:val="746"/>
    <w:uiPriority w:val="99"/>
    <w:qFormat/>
  </w:style>
  <w:style w:type="character" w:styleId="731">
    <w:name w:val="Footer Char"/>
    <w:basedOn w:val="746"/>
    <w:uiPriority w:val="99"/>
    <w:qFormat/>
  </w:style>
  <w:style w:type="character" w:styleId="732">
    <w:name w:val="Caption Char"/>
    <w:uiPriority w:val="99"/>
    <w:qFormat/>
  </w:style>
  <w:style w:type="character" w:styleId="733">
    <w:name w:val="Footnote Text Char"/>
    <w:uiPriority w:val="99"/>
    <w:qFormat/>
    <w:rPr>
      <w:sz w:val="18"/>
    </w:rPr>
  </w:style>
  <w:style w:type="character" w:styleId="734">
    <w:name w:val="Endnote Text Char"/>
    <w:uiPriority w:val="99"/>
    <w:qFormat/>
    <w:rPr>
      <w:sz w:val="20"/>
    </w:rPr>
  </w:style>
  <w:style w:type="character" w:styleId="735">
    <w:name w:val="Основной шрифт абзаца"/>
    <w:qFormat/>
  </w:style>
  <w:style w:type="character" w:styleId="736">
    <w:name w:val="WW8Num1z0"/>
    <w:qFormat/>
  </w:style>
  <w:style w:type="character" w:styleId="737">
    <w:name w:val="WW8Num1z1"/>
    <w:qFormat/>
  </w:style>
  <w:style w:type="character" w:styleId="738">
    <w:name w:val="WW8Num1z2"/>
    <w:qFormat/>
  </w:style>
  <w:style w:type="character" w:styleId="739">
    <w:name w:val="WW8Num1z3"/>
    <w:qFormat/>
  </w:style>
  <w:style w:type="character" w:styleId="740">
    <w:name w:val="WW8Num1z4"/>
    <w:qFormat/>
  </w:style>
  <w:style w:type="character" w:styleId="741">
    <w:name w:val="WW8Num1z5"/>
    <w:qFormat/>
  </w:style>
  <w:style w:type="character" w:styleId="742">
    <w:name w:val="WW8Num1z6"/>
    <w:qFormat/>
  </w:style>
  <w:style w:type="character" w:styleId="743">
    <w:name w:val="WW8Num1z7"/>
    <w:qFormat/>
  </w:style>
  <w:style w:type="character" w:styleId="744">
    <w:name w:val="WW8Num1z8"/>
    <w:qFormat/>
  </w:style>
  <w:style w:type="character" w:styleId="745">
    <w:name w:val="Основной шрифт абзаца2"/>
    <w:qFormat/>
  </w:style>
  <w:style w:type="character" w:styleId="746" w:default="1">
    <w:name w:val="Default Paragraph Font"/>
    <w:qFormat/>
  </w:style>
  <w:style w:type="character" w:styleId="747">
    <w:name w:val="WW8Num2z0"/>
    <w:qFormat/>
    <w:rPr>
      <w:color w:val="000000"/>
    </w:rPr>
  </w:style>
  <w:style w:type="character" w:styleId="748">
    <w:name w:val="WW8Num2z1"/>
    <w:qFormat/>
  </w:style>
  <w:style w:type="character" w:styleId="749">
    <w:name w:val="WW8Num2z2"/>
    <w:qFormat/>
  </w:style>
  <w:style w:type="character" w:styleId="750">
    <w:name w:val="WW8Num2z3"/>
    <w:qFormat/>
  </w:style>
  <w:style w:type="character" w:styleId="751">
    <w:name w:val="WW8Num2z4"/>
    <w:qFormat/>
  </w:style>
  <w:style w:type="character" w:styleId="752">
    <w:name w:val="WW8Num2z5"/>
    <w:qFormat/>
  </w:style>
  <w:style w:type="character" w:styleId="753">
    <w:name w:val="WW8Num2z6"/>
    <w:qFormat/>
  </w:style>
  <w:style w:type="character" w:styleId="754">
    <w:name w:val="WW8Num2z7"/>
    <w:qFormat/>
  </w:style>
  <w:style w:type="character" w:styleId="755">
    <w:name w:val="WW8Num2z8"/>
    <w:qFormat/>
  </w:style>
  <w:style w:type="character" w:styleId="756">
    <w:name w:val="WW8Num3z0"/>
    <w:qFormat/>
  </w:style>
  <w:style w:type="character" w:styleId="757">
    <w:name w:val="WW8Num3z1"/>
    <w:qFormat/>
  </w:style>
  <w:style w:type="character" w:styleId="758">
    <w:name w:val="WW8Num3z2"/>
    <w:qFormat/>
  </w:style>
  <w:style w:type="character" w:styleId="759">
    <w:name w:val="WW8Num3z3"/>
    <w:qFormat/>
  </w:style>
  <w:style w:type="character" w:styleId="760">
    <w:name w:val="WW8Num3z4"/>
    <w:qFormat/>
  </w:style>
  <w:style w:type="character" w:styleId="761">
    <w:name w:val="WW8Num3z5"/>
    <w:qFormat/>
  </w:style>
  <w:style w:type="character" w:styleId="762">
    <w:name w:val="WW8Num3z6"/>
    <w:qFormat/>
  </w:style>
  <w:style w:type="character" w:styleId="763">
    <w:name w:val="WW8Num3z7"/>
    <w:qFormat/>
  </w:style>
  <w:style w:type="character" w:styleId="764">
    <w:name w:val="WW8Num3z8"/>
    <w:qFormat/>
  </w:style>
  <w:style w:type="character" w:styleId="765">
    <w:name w:val="Основной шрифт абзаца1"/>
    <w:qFormat/>
  </w:style>
  <w:style w:type="character" w:styleId="766">
    <w:name w:val="page number"/>
    <w:basedOn w:val="765"/>
    <w:qFormat/>
  </w:style>
  <w:style w:type="character" w:styleId="767">
    <w:name w:val="ConsPlusNormal Знак"/>
    <w:qFormat/>
    <w:rPr>
      <w:rFonts w:ascii="Arial" w:hAnsi="Arial" w:cs="Arial"/>
    </w:rPr>
  </w:style>
  <w:style w:type="character" w:styleId="768">
    <w:name w:val="Font Style12"/>
    <w:qFormat/>
    <w:rPr>
      <w:rFonts w:ascii="Times New Roman" w:hAnsi="Times New Roman" w:cs="Times New Roman"/>
      <w:sz w:val="26"/>
      <w:szCs w:val="26"/>
    </w:rPr>
  </w:style>
  <w:style w:type="character" w:styleId="769">
    <w:name w:val="Нижний колонтитул Знак"/>
    <w:basedOn w:val="765"/>
    <w:qFormat/>
  </w:style>
  <w:style w:type="character" w:styleId="770">
    <w:name w:val="Верхний колонтитул Знак"/>
    <w:qFormat/>
  </w:style>
  <w:style w:type="paragraph" w:styleId="771">
    <w:name w:val="Заголовок"/>
    <w:basedOn w:val="698"/>
    <w:next w:val="77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72">
    <w:name w:val="Body Text"/>
    <w:basedOn w:val="698"/>
    <w:pPr>
      <w:jc w:val="center"/>
      <w:widowControl/>
    </w:pPr>
    <w:rPr>
      <w:sz w:val="26"/>
    </w:rPr>
  </w:style>
  <w:style w:type="paragraph" w:styleId="773">
    <w:name w:val="List"/>
    <w:basedOn w:val="772"/>
    <w:rPr>
      <w:rFonts w:cs="Noto Sans Devanagari"/>
    </w:rPr>
  </w:style>
  <w:style w:type="paragraph" w:styleId="774">
    <w:name w:val="Caption"/>
    <w:basedOn w:val="698"/>
    <w:link w:val="732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775">
    <w:name w:val="Указатель"/>
    <w:basedOn w:val="698"/>
    <w:qFormat/>
    <w:pPr>
      <w:suppressLineNumbers/>
    </w:pPr>
    <w:rPr>
      <w:rFonts w:ascii="PT Astra Serif" w:hAnsi="PT Astra Serif" w:cs="Noto Sans Devanagari"/>
    </w:rPr>
  </w:style>
  <w:style w:type="paragraph" w:styleId="776">
    <w:name w:val="Заголовок (user)"/>
    <w:basedOn w:val="698"/>
    <w:next w:val="772"/>
    <w:qFormat/>
    <w:pPr>
      <w:keepNext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777">
    <w:name w:val="Указатель (user)"/>
    <w:basedOn w:val="698"/>
    <w:qFormat/>
    <w:pPr>
      <w:suppressLineNumbers/>
    </w:pPr>
    <w:rPr>
      <w:rFonts w:ascii="Times New Roman" w:hAnsi="Times New Roman" w:cs="Noto Sans Devanagari"/>
    </w:rPr>
  </w:style>
  <w:style w:type="paragraph" w:styleId="778">
    <w:name w:val="List Paragraph"/>
    <w:basedOn w:val="698"/>
    <w:uiPriority w:val="34"/>
    <w:qFormat/>
    <w:pPr>
      <w:contextualSpacing/>
      <w:ind w:left="720" w:firstLine="0"/>
      <w:spacing w:before="0" w:after="0"/>
    </w:pPr>
  </w:style>
  <w:style w:type="paragraph" w:styleId="779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780">
    <w:name w:val="Title"/>
    <w:basedOn w:val="69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1">
    <w:name w:val="Subtitle"/>
    <w:basedOn w:val="698"/>
    <w:uiPriority w:val="11"/>
    <w:qFormat/>
    <w:pPr>
      <w:spacing w:before="200" w:after="200"/>
    </w:pPr>
    <w:rPr>
      <w:sz w:val="24"/>
      <w:szCs w:val="24"/>
    </w:rPr>
  </w:style>
  <w:style w:type="paragraph" w:styleId="782">
    <w:name w:val="Quote"/>
    <w:basedOn w:val="698"/>
    <w:uiPriority w:val="29"/>
    <w:qFormat/>
    <w:pPr>
      <w:ind w:left="720" w:right="720" w:firstLine="0"/>
    </w:pPr>
    <w:rPr>
      <w:i/>
    </w:rPr>
  </w:style>
  <w:style w:type="paragraph" w:styleId="783">
    <w:name w:val="Intense Quote"/>
    <w:basedOn w:val="69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4">
    <w:name w:val="Верхний и нижний колонтитулы"/>
    <w:basedOn w:val="698"/>
    <w:qFormat/>
    <w:pPr>
      <w:tabs>
        <w:tab w:val="clear" w:pos="408" w:leader="none"/>
        <w:tab w:val="center" w:pos="4819" w:leader="none"/>
        <w:tab w:val="right" w:pos="9638" w:leader="none"/>
      </w:tabs>
      <w:suppressLineNumbers/>
    </w:pPr>
  </w:style>
  <w:style w:type="paragraph" w:styleId="785">
    <w:name w:val="Колонтитул"/>
    <w:basedOn w:val="698"/>
    <w:qFormat/>
  </w:style>
  <w:style w:type="paragraph" w:styleId="786">
    <w:name w:val="Колонтитулы"/>
    <w:basedOn w:val="698"/>
    <w:qFormat/>
  </w:style>
  <w:style w:type="paragraph" w:styleId="787">
    <w:name w:val="Header"/>
    <w:basedOn w:val="698"/>
    <w:uiPriority w:val="99"/>
    <w:unhideWhenUsed/>
    <w:pPr>
      <w:tabs>
        <w:tab w:val="clear" w:pos="408" w:leader="none"/>
        <w:tab w:val="center" w:pos="4677" w:leader="none"/>
        <w:tab w:val="right" w:pos="9355" w:leader="none"/>
      </w:tabs>
    </w:pPr>
  </w:style>
  <w:style w:type="paragraph" w:styleId="788">
    <w:name w:val="Footer"/>
    <w:basedOn w:val="698"/>
    <w:uiPriority w:val="99"/>
    <w:unhideWhenUsed/>
    <w:pPr>
      <w:tabs>
        <w:tab w:val="clear" w:pos="408" w:leader="none"/>
        <w:tab w:val="center" w:pos="4677" w:leader="none"/>
        <w:tab w:val="right" w:pos="9355" w:leader="none"/>
      </w:tabs>
    </w:pPr>
  </w:style>
  <w:style w:type="paragraph" w:styleId="789">
    <w:name w:val="footnote text"/>
    <w:basedOn w:val="69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90">
    <w:name w:val="endnote text"/>
    <w:basedOn w:val="69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1">
    <w:name w:val="toc 1"/>
    <w:basedOn w:val="698"/>
    <w:uiPriority w:val="39"/>
    <w:unhideWhenUsed/>
    <w:pPr>
      <w:ind w:left="0" w:right="0" w:firstLine="0"/>
      <w:spacing w:before="0" w:after="57"/>
    </w:pPr>
  </w:style>
  <w:style w:type="paragraph" w:styleId="792">
    <w:name w:val="toc 2"/>
    <w:basedOn w:val="698"/>
    <w:uiPriority w:val="39"/>
    <w:unhideWhenUsed/>
    <w:pPr>
      <w:ind w:left="283" w:right="0" w:firstLine="0"/>
      <w:spacing w:before="0" w:after="57"/>
    </w:pPr>
  </w:style>
  <w:style w:type="paragraph" w:styleId="793">
    <w:name w:val="toc 3"/>
    <w:basedOn w:val="698"/>
    <w:uiPriority w:val="39"/>
    <w:unhideWhenUsed/>
    <w:pPr>
      <w:ind w:left="567" w:right="0" w:firstLine="0"/>
      <w:spacing w:before="0" w:after="57"/>
    </w:pPr>
  </w:style>
  <w:style w:type="paragraph" w:styleId="794">
    <w:name w:val="toc 4"/>
    <w:basedOn w:val="698"/>
    <w:uiPriority w:val="39"/>
    <w:unhideWhenUsed/>
    <w:pPr>
      <w:ind w:left="850" w:right="0" w:firstLine="0"/>
      <w:spacing w:before="0" w:after="57"/>
    </w:pPr>
  </w:style>
  <w:style w:type="paragraph" w:styleId="795">
    <w:name w:val="toc 5"/>
    <w:basedOn w:val="698"/>
    <w:uiPriority w:val="39"/>
    <w:unhideWhenUsed/>
    <w:pPr>
      <w:ind w:left="1134" w:right="0" w:firstLine="0"/>
      <w:spacing w:before="0" w:after="57"/>
    </w:pPr>
  </w:style>
  <w:style w:type="paragraph" w:styleId="796">
    <w:name w:val="toc 6"/>
    <w:basedOn w:val="698"/>
    <w:uiPriority w:val="39"/>
    <w:unhideWhenUsed/>
    <w:pPr>
      <w:ind w:left="1417" w:right="0" w:firstLine="0"/>
      <w:spacing w:before="0" w:after="57"/>
    </w:pPr>
  </w:style>
  <w:style w:type="paragraph" w:styleId="797">
    <w:name w:val="toc 7"/>
    <w:basedOn w:val="698"/>
    <w:uiPriority w:val="39"/>
    <w:unhideWhenUsed/>
    <w:pPr>
      <w:ind w:left="1701" w:right="0" w:firstLine="0"/>
      <w:spacing w:before="0" w:after="57"/>
    </w:pPr>
  </w:style>
  <w:style w:type="paragraph" w:styleId="798">
    <w:name w:val="toc 8"/>
    <w:basedOn w:val="698"/>
    <w:uiPriority w:val="39"/>
    <w:unhideWhenUsed/>
    <w:pPr>
      <w:ind w:left="1984" w:right="0" w:firstLine="0"/>
      <w:spacing w:before="0" w:after="57"/>
    </w:pPr>
  </w:style>
  <w:style w:type="paragraph" w:styleId="799">
    <w:name w:val="toc 9"/>
    <w:basedOn w:val="698"/>
    <w:uiPriority w:val="39"/>
    <w:unhideWhenUsed/>
    <w:pPr>
      <w:ind w:left="2268" w:right="0" w:firstLine="0"/>
      <w:spacing w:before="0" w:after="57"/>
    </w:pPr>
  </w:style>
  <w:style w:type="paragraph" w:styleId="800">
    <w:name w:val="index heading"/>
    <w:basedOn w:val="776"/>
  </w:style>
  <w:style w:type="paragraph" w:styleId="80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02">
    <w:name w:val="table of figures"/>
    <w:basedOn w:val="698"/>
    <w:uiPriority w:val="99"/>
    <w:unhideWhenUsed/>
    <w:qFormat/>
    <w:pPr>
      <w:spacing w:before="0" w:after="0" w:afterAutospacing="0"/>
    </w:pPr>
  </w:style>
  <w:style w:type="paragraph" w:styleId="803">
    <w:name w:val="Название объекта"/>
    <w:basedOn w:val="698"/>
    <w:qFormat/>
    <w:pPr>
      <w:spacing w:before="120" w:after="120"/>
      <w:suppressLineNumbers/>
    </w:pPr>
    <w:rPr>
      <w:rFonts w:ascii="Times New Roman" w:hAnsi="Times New Roman" w:cs="Noto Sans Devanagari"/>
      <w:i/>
      <w:iCs/>
      <w:sz w:val="24"/>
      <w:szCs w:val="24"/>
    </w:rPr>
  </w:style>
  <w:style w:type="paragraph" w:styleId="804">
    <w:name w:val="Указатель3"/>
    <w:basedOn w:val="698"/>
    <w:qFormat/>
    <w:pPr>
      <w:suppressLineNumbers/>
    </w:pPr>
    <w:rPr>
      <w:rFonts w:ascii="Times New Roman" w:hAnsi="Times New Roman" w:cs="Noto Sans Devanagari"/>
    </w:rPr>
  </w:style>
  <w:style w:type="paragraph" w:styleId="805">
    <w:name w:val="Название объекта1"/>
    <w:basedOn w:val="698"/>
    <w:qFormat/>
    <w:pPr>
      <w:spacing w:before="120" w:after="120"/>
      <w:suppressLineNumbers/>
    </w:pPr>
    <w:rPr>
      <w:rFonts w:ascii="Times New Roman" w:hAnsi="Times New Roman" w:cs="Noto Sans Devanagari"/>
      <w:i/>
      <w:iCs/>
      <w:sz w:val="24"/>
      <w:szCs w:val="24"/>
    </w:rPr>
  </w:style>
  <w:style w:type="paragraph" w:styleId="806">
    <w:name w:val="Указатель2"/>
    <w:basedOn w:val="698"/>
    <w:qFormat/>
    <w:pPr>
      <w:suppressLineNumbers/>
    </w:pPr>
    <w:rPr>
      <w:rFonts w:ascii="Times New Roman" w:hAnsi="Times New Roman" w:cs="Noto Sans Devanagari"/>
    </w:rPr>
  </w:style>
  <w:style w:type="paragraph" w:styleId="807">
    <w:name w:val="Заголовок1"/>
    <w:basedOn w:val="69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808">
    <w:name w:val="Указатель1"/>
    <w:basedOn w:val="698"/>
    <w:qFormat/>
    <w:pPr>
      <w:suppressLineNumbers/>
    </w:pPr>
    <w:rPr>
      <w:rFonts w:cs="Noto Sans Devanagari"/>
    </w:rPr>
  </w:style>
  <w:style w:type="paragraph" w:styleId="809">
    <w:name w:val="Balloon Text"/>
    <w:basedOn w:val="698"/>
    <w:qFormat/>
    <w:rPr>
      <w:rFonts w:ascii="Tahoma" w:hAnsi="Tahoma" w:cs="Tahoma"/>
      <w:sz w:val="16"/>
      <w:szCs w:val="16"/>
    </w:rPr>
  </w:style>
  <w:style w:type="paragraph" w:styleId="810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11">
    <w:name w:val="ConsPlusTitle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zh-CN" w:bidi="ar-SA"/>
    </w:rPr>
  </w:style>
  <w:style w:type="paragraph" w:styleId="812">
    <w:name w:val="Содержимое врезки (user)"/>
    <w:basedOn w:val="698"/>
    <w:qFormat/>
  </w:style>
  <w:style w:type="paragraph" w:styleId="813">
    <w:name w:val="Содержимое таблицы (user)"/>
    <w:basedOn w:val="698"/>
    <w:qFormat/>
    <w:pPr>
      <w:suppressLineNumbers/>
    </w:pPr>
  </w:style>
  <w:style w:type="paragraph" w:styleId="814">
    <w:name w:val="Заголовок таблицы (user)"/>
    <w:basedOn w:val="813"/>
    <w:qFormat/>
    <w:pPr>
      <w:jc w:val="center"/>
      <w:suppressLineNumbers/>
    </w:pPr>
    <w:rPr>
      <w:b/>
      <w:bCs/>
    </w:rPr>
  </w:style>
  <w:style w:type="numbering" w:styleId="815" w:default="1">
    <w:name w:val="Без списка"/>
    <w:uiPriority w:val="99"/>
    <w:semiHidden/>
    <w:unhideWhenUsed/>
    <w:qFormat/>
  </w:style>
  <w:style w:type="table" w:styleId="81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1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2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2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2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4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4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4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4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5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5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5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6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8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8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8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8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8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8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0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1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2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2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2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2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2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2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2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2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2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3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3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3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3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4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4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Толстихина Анна Александровна</dc:creator>
  <cp:keywords/>
  <dc:description/>
  <dc:language>ru-RU</dc:language>
  <cp:lastModifiedBy>tolstikhina_aa</cp:lastModifiedBy>
  <cp:revision>50</cp:revision>
  <dcterms:created xsi:type="dcterms:W3CDTF">2022-05-16T06:42:00Z</dcterms:created>
  <dcterms:modified xsi:type="dcterms:W3CDTF">2026-05-12T01:41:12Z</dcterms:modified>
</cp:coreProperties>
</file>