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AE1A17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977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401F82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401F82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Pr="00797F7D" w:rsidRDefault="00463961" w:rsidP="003C338F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</w:t>
            </w:r>
            <w:r w:rsidR="003C338F">
              <w:rPr>
                <w:szCs w:val="28"/>
              </w:rPr>
              <w:t>З</w:t>
            </w:r>
            <w:r w:rsidRPr="00E42CE5">
              <w:rPr>
                <w:szCs w:val="28"/>
              </w:rPr>
              <w:t>акон</w:t>
            </w:r>
            <w:r w:rsidR="003C338F">
              <w:rPr>
                <w:szCs w:val="28"/>
              </w:rPr>
              <w:t>е Приморского края</w:t>
            </w:r>
            <w:r w:rsidR="003C338F">
              <w:rPr>
                <w:szCs w:val="28"/>
              </w:rPr>
              <w:br/>
            </w:r>
            <w:r w:rsidR="00CF6D19" w:rsidRPr="00CF6D19">
              <w:rPr>
                <w:szCs w:val="28"/>
              </w:rPr>
              <w:t>"О внесении изменений в</w:t>
            </w:r>
            <w:r w:rsidR="00A34F30">
              <w:rPr>
                <w:szCs w:val="28"/>
              </w:rPr>
              <w:t xml:space="preserve"> </w:t>
            </w:r>
            <w:r w:rsidR="00401F82">
              <w:rPr>
                <w:szCs w:val="28"/>
              </w:rPr>
              <w:t xml:space="preserve">Закон </w:t>
            </w:r>
            <w:r w:rsidR="00401F82">
              <w:t>П</w:t>
            </w:r>
            <w:r w:rsidR="00401F82" w:rsidRPr="00F230B9">
              <w:t>риморского края</w:t>
            </w:r>
            <w:r w:rsidR="00401F82">
              <w:t xml:space="preserve"> </w:t>
            </w:r>
            <w:r w:rsidR="00401F82" w:rsidRPr="00F230B9">
              <w:t>"</w:t>
            </w:r>
            <w:r w:rsidR="00401F82">
              <w:t>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противо-действии коррупции отдельных обязанностей, запретов и ограничений, проверки их соблюдения</w:t>
            </w:r>
            <w:r w:rsidR="00CF6D19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 xml:space="preserve">1.Принять </w:t>
      </w:r>
      <w:r w:rsidR="003C338F">
        <w:t>Закон</w:t>
      </w:r>
      <w:r>
        <w:t xml:space="preserve"> Приморского края </w:t>
      </w:r>
      <w:r w:rsidR="00CF6D19" w:rsidRPr="00CF6D19">
        <w:rPr>
          <w:szCs w:val="28"/>
        </w:rPr>
        <w:t>"</w:t>
      </w:r>
      <w:r w:rsidR="00401F82">
        <w:rPr>
          <w:szCs w:val="28"/>
        </w:rPr>
        <w:t>О внесении изменений</w:t>
      </w:r>
      <w:r w:rsidR="003C338F">
        <w:rPr>
          <w:szCs w:val="28"/>
        </w:rPr>
        <w:t xml:space="preserve"> </w:t>
      </w:r>
      <w:r w:rsidR="00A34F30" w:rsidRPr="00A34F30">
        <w:rPr>
          <w:szCs w:val="28"/>
        </w:rPr>
        <w:t xml:space="preserve">в </w:t>
      </w:r>
      <w:r w:rsidR="00401F82" w:rsidRPr="00401F82">
        <w:rPr>
          <w:szCs w:val="28"/>
        </w:rPr>
        <w:t>Закон Приморского края "О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соблюдения</w:t>
      </w:r>
      <w:r w:rsidR="00CF6D19" w:rsidRPr="00CF6D19">
        <w:rPr>
          <w:szCs w:val="28"/>
        </w:rPr>
        <w:t>"</w:t>
      </w:r>
      <w:r w:rsidR="003C338F">
        <w:rPr>
          <w:szCs w:val="28"/>
        </w:rPr>
        <w:t>.</w:t>
      </w:r>
    </w:p>
    <w:p w:rsidR="00BE66C1" w:rsidRDefault="00BE66C1" w:rsidP="00BE66C1">
      <w:pPr>
        <w:ind w:firstLine="720"/>
        <w:jc w:val="both"/>
      </w:pPr>
    </w:p>
    <w:p w:rsidR="00BE66C1" w:rsidRDefault="003C338F" w:rsidP="00BE66C1">
      <w:pPr>
        <w:ind w:firstLine="720"/>
        <w:jc w:val="both"/>
      </w:pPr>
      <w:r>
        <w:t>2.Направить указанный Закон Губернатору Приморского края для подписания и обнародования.</w:t>
      </w:r>
    </w:p>
    <w:p w:rsidR="00401F82" w:rsidRDefault="00401F82" w:rsidP="00247BF6">
      <w:pPr>
        <w:ind w:firstLine="720"/>
        <w:jc w:val="both"/>
      </w:pPr>
    </w:p>
    <w:p w:rsidR="00247BF6" w:rsidRPr="006C285D" w:rsidRDefault="00532F8A" w:rsidP="00247BF6">
      <w:pPr>
        <w:ind w:firstLine="720"/>
        <w:jc w:val="both"/>
        <w:rPr>
          <w:szCs w:val="28"/>
        </w:rPr>
      </w:pPr>
      <w:r>
        <w:t>3</w:t>
      </w:r>
      <w:r w:rsidR="0041591A">
        <w:t>.</w:t>
      </w:r>
      <w:r w:rsidR="00247BF6">
        <w:t>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0B0C0E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439906"/>
      <w:docPartObj>
        <w:docPartGallery w:val="Page Numbers (Top of Page)"/>
        <w:docPartUnique/>
      </w:docPartObj>
    </w:sdtPr>
    <w:sdtEndPr/>
    <w:sdtContent>
      <w:p w:rsidR="00401F82" w:rsidRDefault="00401F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0C0E"/>
    <w:rsid w:val="000B3FD0"/>
    <w:rsid w:val="000F5924"/>
    <w:rsid w:val="00106DF7"/>
    <w:rsid w:val="00115959"/>
    <w:rsid w:val="00123EF4"/>
    <w:rsid w:val="001259BE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C338F"/>
    <w:rsid w:val="003F6618"/>
    <w:rsid w:val="00401F82"/>
    <w:rsid w:val="0041591A"/>
    <w:rsid w:val="004328CB"/>
    <w:rsid w:val="004546BC"/>
    <w:rsid w:val="00463961"/>
    <w:rsid w:val="00465729"/>
    <w:rsid w:val="0046671B"/>
    <w:rsid w:val="004973FD"/>
    <w:rsid w:val="004F4EF6"/>
    <w:rsid w:val="00532F8A"/>
    <w:rsid w:val="00566575"/>
    <w:rsid w:val="005847BB"/>
    <w:rsid w:val="005A1E37"/>
    <w:rsid w:val="005D66AB"/>
    <w:rsid w:val="006259CE"/>
    <w:rsid w:val="00662000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E2E6B"/>
    <w:rsid w:val="00A05BE1"/>
    <w:rsid w:val="00A23650"/>
    <w:rsid w:val="00A34F30"/>
    <w:rsid w:val="00AA392D"/>
    <w:rsid w:val="00AA6CB7"/>
    <w:rsid w:val="00AC1B31"/>
    <w:rsid w:val="00AE1A17"/>
    <w:rsid w:val="00B22E56"/>
    <w:rsid w:val="00B27082"/>
    <w:rsid w:val="00B36F25"/>
    <w:rsid w:val="00B37FEC"/>
    <w:rsid w:val="00B47647"/>
    <w:rsid w:val="00B92E14"/>
    <w:rsid w:val="00B97B3F"/>
    <w:rsid w:val="00BC29F6"/>
    <w:rsid w:val="00BE66C1"/>
    <w:rsid w:val="00BF1698"/>
    <w:rsid w:val="00C83577"/>
    <w:rsid w:val="00C91F86"/>
    <w:rsid w:val="00CB5526"/>
    <w:rsid w:val="00CC5FDF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045CB"/>
    <w:rsid w:val="00E124A6"/>
    <w:rsid w:val="00E177E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04E8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01F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1F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21</cp:revision>
  <cp:lastPrinted>2022-09-19T05:07:00Z</cp:lastPrinted>
  <dcterms:created xsi:type="dcterms:W3CDTF">2022-12-13T00:47:00Z</dcterms:created>
  <dcterms:modified xsi:type="dcterms:W3CDTF">2026-05-07T05:06:00Z</dcterms:modified>
</cp:coreProperties>
</file>