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user"/>
        <w:spacing w:lineRule="auto" w:line="360"/>
        <w:rPr>
          <w:szCs w:val="28"/>
        </w:rPr>
      </w:pPr>
      <w:bookmarkStart w:id="0" w:name="_GoBack"/>
      <w:bookmarkEnd w:id="0"/>
      <w:r>
        <w:rPr>
          <w:szCs w:val="28"/>
        </w:rPr>
        <w:t>ПОЯСНИТЕЛЬНАЯ ЗАПИСКА</w:t>
      </w:r>
    </w:p>
    <w:p>
      <w:pPr>
        <w:pStyle w:val="Normal"/>
        <w:ind w:right="-2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к проекту закона Приморского края «О внесении изменений в статью 1 Закона Приморского края «О порядке подготовки, утверждения и изменения региональных нормативов градостроительного проектирования в Приморском крае и о порядке систематизации нормативов градостроительного проектирования по видам объектов краевого и местного значения»</w:t>
      </w:r>
    </w:p>
    <w:p>
      <w:pPr>
        <w:pStyle w:val="BodyTextIndent"/>
        <w:spacing w:lineRule="auto" w:line="240"/>
        <w:ind w:hanging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12" w:before="0" w:after="1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закона Приморского края «О внесении изменений в статью 1 Закона Приморского края «О порядке подготовки, утверждения и изменения региональных нормативов градостроительного проектирования в Приморском крае и о порядке систематизации нормативов градостроительного проектирования по видам объектов краевого и местного значения» (далее – проект закона) подготовлен в целях совершенствования правового регулирования в области градостроительной деятельности, оптимизации процедуры подготовки и утверждения региональных нормативов градостроительного проектирования, изменений в них, а также внесения редакционных правок.</w:t>
      </w:r>
    </w:p>
    <w:p>
      <w:pPr>
        <w:pStyle w:val="Normal"/>
        <w:spacing w:lineRule="auto" w:line="312" w:before="0" w:after="1"/>
        <w:ind w:firstLine="850"/>
        <w:jc w:val="both"/>
        <w:rPr>
          <w:rFonts w:ascii="PT Astra Serif" w:hAnsi="PT Astra Serif" w:cs="PT Astra Serif"/>
          <w:sz w:val="28"/>
          <w:szCs w:val="28"/>
        </w:rPr>
      </w:pPr>
      <w:r>
        <w:rPr>
          <w:sz w:val="28"/>
          <w:szCs w:val="28"/>
        </w:rPr>
        <w:t xml:space="preserve">С учетом положений </w:t>
      </w:r>
      <w:r>
        <w:rPr>
          <w:bCs/>
          <w:sz w:val="28"/>
          <w:szCs w:val="28"/>
          <w:lang w:eastAsia="en-US"/>
        </w:rPr>
        <w:t>статьи 29</w:t>
      </w:r>
      <w:r>
        <w:rPr>
          <w:bCs/>
          <w:sz w:val="28"/>
          <w:szCs w:val="28"/>
          <w:vertAlign w:val="superscript"/>
          <w:lang w:eastAsia="en-US"/>
        </w:rPr>
        <w:t>3</w:t>
      </w:r>
      <w:r>
        <w:rPr>
          <w:bCs/>
          <w:sz w:val="28"/>
          <w:szCs w:val="28"/>
          <w:lang w:eastAsia="en-US"/>
        </w:rPr>
        <w:t xml:space="preserve"> Градостроительного кодекса Российской Федерации п</w:t>
      </w:r>
      <w:r>
        <w:rPr>
          <w:rFonts w:cs="PT Astra Serif" w:ascii="PT Astra Serif" w:hAnsi="PT Astra Serif"/>
          <w:sz w:val="28"/>
          <w:szCs w:val="28"/>
        </w:rPr>
        <w:t>роектом закона предлагается:</w:t>
      </w:r>
    </w:p>
    <w:p>
      <w:pPr>
        <w:pStyle w:val="Normal"/>
        <w:spacing w:lineRule="auto" w:line="312" w:before="0" w:after="1"/>
        <w:ind w:firstLine="850"/>
        <w:jc w:val="both"/>
        <w:rPr>
          <w:color w:val="000000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определить, что в </w:t>
      </w:r>
      <w:r>
        <w:rPr>
          <w:rFonts w:cs="PT Astra Serif"/>
          <w:sz w:val="28"/>
          <w:szCs w:val="28"/>
        </w:rPr>
        <w:t xml:space="preserve">решении Правительства Приморского края о </w:t>
      </w:r>
      <w:r>
        <w:rPr>
          <w:color w:val="000000"/>
          <w:sz w:val="28"/>
          <w:szCs w:val="28"/>
        </w:rPr>
        <w:t>подготовке региональных нормативов градостроительного проектирования устанавливается период, в течение которого проект указанных нормативов размещается на официальном сайте Правительства Приморского края и органов исполнительной власти Приморского края в информационно-телекоммуникационной сети «Интернет» (далее соответственно – проект РНГП, официальный сайт Правительства Приморского края);</w:t>
      </w:r>
    </w:p>
    <w:p>
      <w:pPr>
        <w:pStyle w:val="Normal"/>
        <w:spacing w:lineRule="auto" w:line="312" w:before="0" w:after="1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 минимальный срок размещения на официальном сайте Правительства Приморского края проекта РНГП до его утверждения Правительством Приморского края – не менее чем за 15 рабочих дней до их утверждения, в связи с чем уточнить иные сроки, указанные в частях 6 - 10 статьи 1 действующего Закона Приморского края;</w:t>
      </w:r>
    </w:p>
    <w:p>
      <w:pPr>
        <w:pStyle w:val="Normal"/>
        <w:spacing w:lineRule="auto" w:line="312" w:before="0" w:after="1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юридико-технические правки.</w:t>
      </w:r>
    </w:p>
    <w:p>
      <w:pPr>
        <w:pStyle w:val="Normal"/>
        <w:spacing w:lineRule="auto" w:line="312" w:before="0" w:after="1"/>
        <w:ind w:firstLine="850"/>
        <w:jc w:val="both"/>
        <w:rPr>
          <w:rFonts w:ascii="PT Astra Serif" w:hAnsi="PT Astra Serif" w:cs="PT Astra Serif"/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>
          <w:trHeight w:val="1425" w:hRule="atLeast"/>
        </w:trPr>
        <w:tc>
          <w:tcPr>
            <w:tcW w:w="4819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>
                <w:sz w:val="28"/>
                <w:szCs w:val="28"/>
              </w:rPr>
              <w:t xml:space="preserve">Заместитель Председателя Правительства Приморского края - министр строительства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>
                <w:sz w:val="28"/>
                <w:szCs w:val="28"/>
              </w:rPr>
              <w:t>Приморского края</w:t>
            </w:r>
          </w:p>
        </w:tc>
        <w:tc>
          <w:tcPr>
            <w:tcW w:w="4818" w:type="dxa"/>
            <w:tcBorders/>
          </w:tcPr>
          <w:p>
            <w:pPr>
              <w:pStyle w:val="user4"/>
              <w:tabs>
                <w:tab w:val="clear" w:pos="708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user4"/>
              <w:tabs>
                <w:tab w:val="clear" w:pos="708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user4"/>
              <w:tabs>
                <w:tab w:val="clear" w:pos="708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both"/>
              <w:rPr/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>В.И. Блоцкий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49" w:gutter="0" w:header="30" w:top="983" w:footer="0" w:bottom="90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635" distB="8890" distL="635" distR="1905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71450"/>
              <wp:effectExtent l="635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" cy="171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240" rIns="3240" tIns="3240" bIns="32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238.05pt;margin-top:0.05pt;width:5.7pt;height:13.4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color w:val="000000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1" w:customStyle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Style14" w:customStyle="1">
    <w:name w:val="Основной текст с отступом Знак"/>
    <w:qFormat/>
    <w:rPr>
      <w:sz w:val="26"/>
      <w:szCs w:val="26"/>
    </w:rPr>
  </w:style>
  <w:style w:type="character" w:styleId="Hyperlink">
    <w:name w:val="Hyperlink"/>
    <w:rPr>
      <w:color w:val="0563C1"/>
      <w:u w:val="single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pPr>
      <w:jc w:val="center"/>
    </w:pPr>
    <w:rPr>
      <w:b/>
      <w:bCs/>
      <w:sz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pPr>
      <w:spacing w:lineRule="auto" w:line="360"/>
      <w:ind w:firstLine="708"/>
      <w:jc w:val="center"/>
    </w:pPr>
    <w:rPr>
      <w:sz w:val="26"/>
      <w:szCs w:val="26"/>
    </w:rPr>
  </w:style>
  <w:style w:type="paragraph" w:styleId="21" w:customStyle="1">
    <w:name w:val="Основной текст с отступом 21"/>
    <w:basedOn w:val="Normal"/>
    <w:qFormat/>
    <w:pPr>
      <w:spacing w:lineRule="auto" w:line="360"/>
      <w:ind w:firstLine="708"/>
      <w:jc w:val="both"/>
    </w:pPr>
    <w:rPr>
      <w:sz w:val="26"/>
      <w:szCs w:val="2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18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user2" w:customStyle="1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1" w:customStyle="1">
    <w:name w:val="Основной текст с отступом 31"/>
    <w:basedOn w:val="Normal"/>
    <w:qFormat/>
    <w:pPr>
      <w:spacing w:lineRule="auto" w:line="360"/>
      <w:ind w:firstLine="709"/>
      <w:jc w:val="both"/>
    </w:pPr>
    <w:rPr>
      <w:sz w:val="26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user3" w:customStyle="1">
    <w:name w:val="Содержимое врезки (user)"/>
    <w:basedOn w:val="Normal"/>
    <w:qFormat/>
    <w:pPr/>
    <w:rPr/>
  </w:style>
  <w:style w:type="paragraph" w:styleId="Style20" w:customStyle="1">
    <w:name w:val="Содержимое врезки"/>
    <w:basedOn w:val="Normal"/>
    <w:qFormat/>
    <w:pPr/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user4">
    <w:name w:val="Содержимое таблицы (user)"/>
    <w:basedOn w:val="Normal"/>
    <w:qFormat/>
    <w:pPr>
      <w:widowControl w:val="false"/>
    </w:pPr>
    <w:rPr/>
  </w:style>
  <w:style w:type="numbering" w:styleId="user5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LibreOffice/25.2.6.2$Linux_X86_64 LibreOffice_project/520$Build-2</Application>
  <AppVersion>15.0000</AppVersion>
  <Pages>1</Pages>
  <Words>235</Words>
  <Characters>1761</Characters>
  <CharactersWithSpaces>2033</CharactersWithSpaces>
  <Paragraphs>11</Paragraphs>
  <Company>Grad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dc:description/>
  <dc:language>ru-RU</dc:language>
  <cp:lastModifiedBy/>
  <cp:lastPrinted>2026-05-13T09:53:18Z</cp:lastPrinted>
  <dcterms:modified xsi:type="dcterms:W3CDTF">2026-05-13T09:53:32Z</dcterms:modified>
  <cp:revision>5</cp:revision>
  <dc:subject/>
  <dc:title>ПОЯСНИТЕЛЬНАЯ  ЗАПИСКА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