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center" w:pos="5167" w:leader="none"/>
          <w:tab w:val="left" w:pos="7740" w:leader="none"/>
        </w:tabs>
        <w:spacing w:lineRule="auto" w:line="240"/>
        <w:ind w:hanging="0" w:left="0" w:right="0"/>
        <w:jc w:val="center"/>
        <w:rPr/>
      </w:pPr>
      <w:r>
        <w:rPr>
          <w:rFonts w:ascii="Times New Roman" w:hAnsi="Times New Roman"/>
          <w:b/>
        </w:rPr>
        <w:t>ПОЯСНИТЕЛЬНАЯ ЗАПИСКА</w:t>
      </w:r>
    </w:p>
    <w:p>
      <w:pPr>
        <w:pStyle w:val="Normal"/>
        <w:widowControl w:val="false"/>
        <w:spacing w:lineRule="auto" w:line="240"/>
        <w:ind w:hanging="0" w:left="0" w:right="0"/>
        <w:jc w:val="center"/>
        <w:rPr>
          <w:rFonts w:ascii="Times New Roman" w:hAnsi="Times New Roman"/>
        </w:rPr>
      </w:pPr>
      <w:r>
        <w:rPr>
          <w:rFonts w:ascii="Times New Roman" w:hAnsi="Times New Roman"/>
        </w:rPr>
      </w:r>
    </w:p>
    <w:p>
      <w:pPr>
        <w:pStyle w:val="Normal"/>
        <w:widowControl w:val="false"/>
        <w:spacing w:lineRule="auto" w:line="240"/>
        <w:ind w:hanging="0" w:left="0" w:right="0"/>
        <w:jc w:val="center"/>
        <w:rPr/>
      </w:pPr>
      <w:r>
        <w:rPr>
          <w:rFonts w:ascii="Times New Roman" w:hAnsi="Times New Roman"/>
        </w:rPr>
        <w:t>к проекту закона Приморского края «О переводе земельного участка</w:t>
      </w:r>
    </w:p>
    <w:p>
      <w:pPr>
        <w:pStyle w:val="Normal"/>
        <w:widowControl w:val="false"/>
        <w:spacing w:lineRule="auto" w:line="240"/>
        <w:ind w:hanging="0" w:left="0" w:right="0"/>
        <w:jc w:val="center"/>
        <w:rPr/>
      </w:pPr>
      <w:r>
        <w:rPr>
          <w:rFonts w:ascii="Times New Roman" w:hAnsi="Times New Roman"/>
        </w:rPr>
        <w:t>с кадастровым номером 25:21:010101:1337 из категории земель сельскохозяйственного назначения в другую категорию»</w:t>
      </w:r>
    </w:p>
    <w:p>
      <w:pPr>
        <w:pStyle w:val="Normal"/>
        <w:widowControl w:val="false"/>
        <w:spacing w:lineRule="auto" w:line="240"/>
        <w:ind w:firstLine="540" w:left="0" w:right="0"/>
        <w:jc w:val="center"/>
        <w:rPr>
          <w:rFonts w:ascii="Times New Roman" w:hAnsi="Times New Roman"/>
          <w:b/>
        </w:rPr>
      </w:pPr>
      <w:r>
        <w:rPr>
          <w:rFonts w:ascii="Times New Roman" w:hAnsi="Times New Roman"/>
          <w:b/>
        </w:rPr>
      </w:r>
    </w:p>
    <w:p>
      <w:pPr>
        <w:pStyle w:val="Normal"/>
        <w:widowControl w:val="false"/>
        <w:spacing w:lineRule="auto" w:line="240"/>
        <w:ind w:firstLine="540" w:left="0" w:right="0"/>
        <w:jc w:val="center"/>
        <w:rPr>
          <w:rFonts w:ascii="Times New Roman" w:hAnsi="Times New Roman"/>
          <w:b/>
        </w:rPr>
      </w:pPr>
      <w:r>
        <w:rPr>
          <w:rFonts w:ascii="Times New Roman" w:hAnsi="Times New Roman"/>
          <w:b/>
        </w:rPr>
      </w:r>
    </w:p>
    <w:p>
      <w:pPr>
        <w:pStyle w:val="Normal"/>
        <w:widowControl w:val="false"/>
        <w:spacing w:lineRule="exact" w:line="454"/>
        <w:ind w:firstLine="709" w:left="0" w:right="0"/>
        <w:jc w:val="both"/>
        <w:rPr/>
      </w:pPr>
      <w:r>
        <w:rPr>
          <w:rFonts w:ascii="Times New Roman" w:hAnsi="Times New Roman"/>
        </w:rPr>
        <w:t>Проект закона Приморского края «О переводе земельного участка</w:t>
        <w:br/>
        <w:t xml:space="preserve">с кадастровым номером 25:21:010101:1337 из категории земель сельскохозяйственного назначения в другую категорию» (далее - законопроект) разработан с учетом внесения изменений в Федеральный закон от 21 декабря 2004 года № 172-ФЗ «О переводе земель или земельных участков из одной категории в другую» (далее - Федеральный закон № 172-ФЗ), </w:t>
      </w:r>
      <w:r>
        <w:rPr>
          <w:rFonts w:ascii="Times New Roman" w:hAnsi="Times New Roman"/>
          <w:bCs/>
          <w:color w:val="000000"/>
          <w:kern w:val="0"/>
          <w:shd w:fill="FFFFFF" w:val="clear"/>
          <w:lang w:bidi="ar-SA"/>
        </w:rPr>
        <w:t xml:space="preserve">а также в Закон Приморского края от 29 декабря 2003 года № 90-КЗ «О регулировании земельных отношений в Приморском крае» в целях реализации с 1 марта 2026 года нового порядка перевода земель сельскохозяйственного назначения или земельных участков в составе таких земель в другую категорию. </w:t>
      </w:r>
    </w:p>
    <w:p>
      <w:pPr>
        <w:pStyle w:val="Normal"/>
        <w:widowControl w:val="false"/>
        <w:spacing w:lineRule="exact" w:line="454"/>
        <w:ind w:firstLine="709" w:left="0" w:right="0"/>
        <w:jc w:val="both"/>
        <w:rPr/>
      </w:pPr>
      <w:r>
        <w:rPr>
          <w:rFonts w:ascii="Times New Roman" w:hAnsi="Times New Roman"/>
          <w:bCs/>
          <w:color w:val="000000"/>
          <w:kern w:val="0"/>
          <w:shd w:fill="FFFFFF" w:val="clear"/>
          <w:lang w:bidi="ar-SA"/>
        </w:rPr>
        <w:t>Перевод земель или земельных участков в отношении земель сельскохозяйственного назначения или земельных участков в составе таких земель, за исключением земель, находящихся в федеральной собственности, принимается исполнительным органом субъекта Российской Федерации</w:t>
        <w:br/>
        <w:t>в соответствии с законом субъекта Российской Федерации, предусматривающим перевод земель сельскохозяйственного назначения или земельных участков в составе таких земель из одной категории в другую,</w:t>
        <w:br/>
        <w:t>в случае выражения согласия высшего должностного лица субъекта Российской Федерации с предложением о переводе таких земель или земельных участков</w:t>
        <w:br/>
        <w:t>в составе таких земель из одной категории в другую.</w:t>
      </w:r>
    </w:p>
    <w:p>
      <w:pPr>
        <w:pStyle w:val="Normal"/>
        <w:widowControl w:val="false"/>
        <w:spacing w:lineRule="exact" w:line="454"/>
        <w:ind w:firstLine="709" w:left="0" w:right="0"/>
        <w:jc w:val="both"/>
        <w:rPr/>
      </w:pPr>
      <w:r>
        <w:rPr>
          <w:rFonts w:ascii="Times New Roman" w:hAnsi="Times New Roman"/>
        </w:rPr>
        <w:t>В соответствии с частью 1 статьи 2 Федерального закона № 172-ФЗ</w:t>
        <w:br/>
        <w:t>акционерным обществом «Приморское автодорожное ремонтное предприятие» в министерство имущественных и земельных отношений подано ходатайство</w:t>
        <w:br/>
        <w:t>о переводе земельного участка с кадастровым номером 25:21:010101:1337, площадью 18680 кв. м, из категории земель сельскохозяйственного назначения</w:t>
        <w:br/>
        <w:t xml:space="preserve">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(далее - земли промышленности </w:t>
      </w:r>
      <w:r>
        <w:rPr>
          <w:rFonts w:ascii="Times New Roman" w:hAnsi="Times New Roman"/>
        </w:rPr>
        <w:t>и иного специального назначения</w:t>
      </w:r>
      <w:r>
        <w:rPr>
          <w:rFonts w:ascii="Times New Roman" w:hAnsi="Times New Roman"/>
        </w:rPr>
        <w:t xml:space="preserve">). </w:t>
      </w:r>
    </w:p>
    <w:p>
      <w:pPr>
        <w:pStyle w:val="Normal"/>
        <w:widowControl w:val="false"/>
        <w:spacing w:lineRule="exact" w:line="454"/>
        <w:ind w:firstLine="709" w:left="0" w:right="0"/>
        <w:jc w:val="both"/>
        <w:rPr/>
      </w:pPr>
      <w:r>
        <w:rPr>
          <w:rFonts w:ascii="Times New Roman" w:hAnsi="Times New Roman"/>
          <w:bCs/>
          <w:color w:val="000000"/>
          <w:kern w:val="0"/>
          <w:shd w:fill="FFFFFF" w:val="clear"/>
          <w:lang w:bidi="ar-SA"/>
        </w:rPr>
        <w:t>Акционерное общество «Приморское автодорожное ремонтное предприятие» является обладателем лицензии на пользование недрами</w:t>
        <w:br/>
        <w:t>от 27 октября 2008 года ПОГ № 615 ОЩ, участку недр установлено целевое назначение и вид работ – разработка дресвяного грунта на месторождении «Автодорога «Сибирцево – Жариково – Комиссарово «66 км» для содержания, ремонта и строительства дорожного полотна.</w:t>
      </w:r>
    </w:p>
    <w:p>
      <w:pPr>
        <w:pStyle w:val="Normal"/>
        <w:widowControl w:val="false"/>
        <w:spacing w:lineRule="exact" w:line="454"/>
        <w:ind w:firstLine="709" w:left="0" w:right="0"/>
        <w:jc w:val="both"/>
        <w:rPr/>
      </w:pPr>
      <w:r>
        <w:rPr>
          <w:rFonts w:ascii="Times New Roman" w:hAnsi="Times New Roman"/>
          <w:bCs/>
          <w:color w:val="000000"/>
          <w:kern w:val="0"/>
          <w:shd w:fill="FFFFFF" w:val="clear"/>
          <w:lang w:bidi="ar-SA"/>
        </w:rPr>
        <w:t>Согласно генеральному плану Хорольского муниципального округа Приморского края, утвержденному решением Думы Хорольского муниципального округа от 24 мая 2022 года № 208 (далее - генеральный план), земельный участок с кадастровым номером 25:21:010101:1337 расположен вне границ населенных пунктов, в границах функциональной производственной зоны, в связи с чем испрашиваемое назначение указанного земельного участка соответствует генеральному плану.</w:t>
      </w:r>
    </w:p>
    <w:p>
      <w:pPr>
        <w:pStyle w:val="Normal"/>
        <w:widowControl w:val="false"/>
        <w:spacing w:lineRule="exact" w:line="454"/>
        <w:ind w:firstLine="709" w:left="0" w:right="0"/>
        <w:jc w:val="both"/>
        <w:rPr/>
      </w:pPr>
      <w:r>
        <w:rPr>
          <w:rFonts w:ascii="Times New Roman" w:hAnsi="Times New Roman"/>
          <w:bCs/>
          <w:color w:val="000000"/>
          <w:kern w:val="0"/>
          <w:shd w:fill="FFFFFF" w:val="clear"/>
          <w:lang w:bidi="ar-SA"/>
        </w:rPr>
        <w:t>На основании заключения выездного обследования земельного участка</w:t>
        <w:br/>
        <w:t xml:space="preserve">с кадастровым номером 25:21:010101:1337 от 07.05.2024 № 1, представленного администрацией Хорольского муниципального округа Приморского края, установлено, что на земельном участке находится карьер, земель сельскохозяйственного назначения, пригодных для посева сельскохозяйственных культур, сенокошения, выпаса животных, на данном земельном участке не имеется. </w:t>
      </w:r>
    </w:p>
    <w:p>
      <w:pPr>
        <w:pStyle w:val="Normal"/>
        <w:widowControl w:val="false"/>
        <w:spacing w:lineRule="exact" w:line="454"/>
        <w:ind w:firstLine="709" w:left="0" w:right="0"/>
        <w:jc w:val="both"/>
        <w:rPr/>
      </w:pPr>
      <w:r>
        <w:rPr>
          <w:rFonts w:ascii="Times New Roman" w:hAnsi="Times New Roman"/>
          <w:bCs/>
          <w:color w:val="000000"/>
          <w:kern w:val="0"/>
          <w:shd w:fill="FFFFFF" w:val="clear"/>
          <w:lang w:bidi="ar-SA"/>
        </w:rPr>
        <w:t>В связи с отсутствием плодородного слоя и расположением карьера</w:t>
        <w:br/>
        <w:t>на земельном участке министерство сельского хозяйства Приморского края</w:t>
        <w:br/>
        <w:t xml:space="preserve">не имеет возражений по переводу земельного участка с кадастровым номером  25:21:010101:1337. </w:t>
      </w:r>
    </w:p>
    <w:p>
      <w:pPr>
        <w:pStyle w:val="Normal"/>
        <w:widowControl w:val="false"/>
        <w:spacing w:lineRule="exact" w:line="454"/>
        <w:ind w:firstLine="709" w:left="0" w:right="0"/>
        <w:jc w:val="both"/>
        <w:rPr/>
      </w:pPr>
      <w:r>
        <w:rPr>
          <w:rFonts w:ascii="Times New Roman" w:hAnsi="Times New Roman"/>
          <w:bCs/>
          <w:color w:val="000000"/>
          <w:kern w:val="0"/>
          <w:shd w:fill="FFFFFF" w:val="clear"/>
          <w:lang w:bidi="ar-SA"/>
        </w:rPr>
        <w:t>Администрацией Хорольского муниципального округа Приморского края выражено согласие на перевод указанного земельного участка и согласован проект рекультивации земель, подготовленный в соответствии</w:t>
        <w:br/>
        <w:t>с постановлением Правительства Российской Федерации от 29 мая 2025 года</w:t>
        <w:br/>
        <w:t xml:space="preserve">№ 781 «Об утверждении Правил проведения рекультивации и консервации земель». </w:t>
      </w:r>
    </w:p>
    <w:p>
      <w:pPr>
        <w:pStyle w:val="Normal"/>
        <w:widowControl w:val="false"/>
        <w:spacing w:lineRule="exact" w:line="454"/>
        <w:ind w:firstLine="709" w:left="0" w:right="0"/>
        <w:jc w:val="both"/>
        <w:rPr/>
      </w:pPr>
      <w:r>
        <w:rPr>
          <w:rFonts w:ascii="Times New Roman" w:hAnsi="Times New Roman"/>
          <w:bCs/>
          <w:color w:val="000000"/>
          <w:kern w:val="0"/>
          <w:shd w:fill="FFFFFF" w:val="clear"/>
          <w:lang w:bidi="ar-SA"/>
        </w:rPr>
        <w:t xml:space="preserve">С учетом отсутствия оснований для отказа, указанных в статье 4 Федерального закона № 172-ФЗ, </w:t>
      </w:r>
      <w:r>
        <w:rPr>
          <w:rFonts w:ascii="Times New Roman" w:hAnsi="Times New Roman"/>
          <w:bCs/>
          <w:color w:val="000000"/>
          <w:kern w:val="0"/>
          <w:lang w:bidi="ar-SA"/>
        </w:rPr>
        <w:t xml:space="preserve">законопроектом предусматривается перевод земельного участка с кадастровым номером </w:t>
      </w:r>
      <w:r>
        <w:rPr>
          <w:rFonts w:eastAsia="PT Astra Serif" w:ascii="Times New Roman" w:hAnsi="Times New Roman"/>
          <w:b w:val="false"/>
          <w:bCs/>
          <w:color w:val="000000"/>
          <w:kern w:val="0"/>
          <w:lang w:bidi="ar-SA"/>
        </w:rPr>
        <w:t>25:21:010101:1337</w:t>
        <w:br/>
      </w:r>
      <w:r>
        <w:rPr>
          <w:rFonts w:ascii="Times New Roman" w:hAnsi="Times New Roman"/>
          <w:bCs/>
          <w:color w:val="000000"/>
          <w:kern w:val="0"/>
          <w:lang w:bidi="ar-SA"/>
        </w:rPr>
        <w:t xml:space="preserve">из категории земель сельскохозяйственного назначения в категорию земель промышленности </w:t>
      </w:r>
      <w:r>
        <w:rPr>
          <w:rFonts w:ascii="Times New Roman" w:hAnsi="Times New Roman"/>
          <w:b w:val="false"/>
          <w:bCs w:val="false"/>
          <w:color w:val="000000"/>
          <w:kern w:val="0"/>
          <w:lang w:bidi="ar-SA"/>
        </w:rPr>
        <w:t>и иного специального назначения</w:t>
      </w:r>
      <w:r>
        <w:rPr>
          <w:rFonts w:ascii="Times New Roman" w:hAnsi="Times New Roman"/>
          <w:b w:val="false"/>
          <w:bCs w:val="false"/>
          <w:color w:val="000000"/>
          <w:kern w:val="0"/>
          <w:lang w:bidi="ar-SA"/>
        </w:rPr>
        <w:t xml:space="preserve">, </w:t>
      </w:r>
      <w:r>
        <w:rPr>
          <w:rFonts w:ascii="Times New Roman" w:hAnsi="Times New Roman"/>
          <w:bCs/>
          <w:color w:val="000000"/>
          <w:kern w:val="0"/>
          <w:lang w:bidi="ar-SA"/>
        </w:rPr>
        <w:t xml:space="preserve">для дальнейшего использования земельного участка в целях, предусмотренных пунктом 8 части 2 статьи 7 Федерального закона № 172-ФЗ. </w:t>
      </w:r>
    </w:p>
    <w:p>
      <w:pPr>
        <w:pStyle w:val="Normal"/>
        <w:widowControl w:val="false"/>
        <w:spacing w:lineRule="exact" w:line="454"/>
        <w:ind w:firstLine="709" w:left="0" w:right="0"/>
        <w:jc w:val="both"/>
        <w:rPr/>
      </w:pPr>
      <w:r>
        <w:rPr>
          <w:rFonts w:ascii="Times New Roman" w:hAnsi="Times New Roman"/>
          <w:bCs/>
          <w:color w:val="000000"/>
          <w:kern w:val="0"/>
          <w:lang w:bidi="ar-SA"/>
        </w:rPr>
        <w:t xml:space="preserve">Учитывая, что перевод осуществляется в отношении земельного участка, не относящегося к землям сельскохозяйственных угодий или земельным участкам в составе таких земель, положения части 13 статьи 3 Федерального закона № 172-ФЗ на такие земли не распространяется. </w:t>
      </w:r>
    </w:p>
    <w:p>
      <w:pPr>
        <w:pStyle w:val="Normal"/>
        <w:widowControl w:val="false"/>
        <w:spacing w:lineRule="exact" w:line="454"/>
        <w:ind w:firstLine="709" w:left="0" w:right="0"/>
        <w:jc w:val="both"/>
        <w:rPr>
          <w:rFonts w:ascii="Times New Roman" w:hAnsi="Times New Roman"/>
        </w:rPr>
      </w:pPr>
      <w:r>
        <w:rPr>
          <w:rFonts w:ascii="Times New Roman" w:hAnsi="Times New Roman"/>
        </w:rPr>
      </w:r>
    </w:p>
    <w:p>
      <w:pPr>
        <w:pStyle w:val="Normal"/>
        <w:widowControl w:val="false"/>
        <w:ind w:firstLine="709" w:left="0" w:right="0"/>
        <w:jc w:val="both"/>
        <w:rPr>
          <w:rFonts w:ascii="Times New Roman" w:hAnsi="Times New Roman"/>
        </w:rPr>
      </w:pPr>
      <w:r>
        <w:rPr>
          <w:rFonts w:ascii="Times New Roman" w:hAnsi="Times New Roman"/>
        </w:rPr>
      </w:r>
    </w:p>
    <w:p>
      <w:pPr>
        <w:pStyle w:val="Normal"/>
        <w:widowControl w:val="false"/>
        <w:ind w:firstLine="709" w:left="0" w:right="0"/>
        <w:jc w:val="both"/>
        <w:rPr>
          <w:rFonts w:ascii="Times New Roman" w:hAnsi="Times New Roman"/>
        </w:rPr>
      </w:pPr>
      <w:r>
        <w:rPr>
          <w:rFonts w:ascii="Times New Roman" w:hAnsi="Times New Roman"/>
        </w:rPr>
      </w:r>
    </w:p>
    <w:tbl>
      <w:tblPr>
        <w:tblW w:w="9603" w:type="dxa"/>
        <w:jc w:val="left"/>
        <w:tblInd w:w="55" w:type="dxa"/>
        <w:tblLayout w:type="fixed"/>
        <w:tblCellMar>
          <w:top w:w="55" w:type="dxa"/>
          <w:left w:w="55" w:type="dxa"/>
          <w:bottom w:w="55" w:type="dxa"/>
          <w:right w:w="55" w:type="dxa"/>
        </w:tblCellMar>
      </w:tblPr>
      <w:tblGrid>
        <w:gridCol w:w="3550"/>
        <w:gridCol w:w="6052"/>
      </w:tblGrid>
      <w:tr>
        <w:trPr/>
        <w:tc>
          <w:tcPr>
            <w:tcW w:w="3550" w:type="dxa"/>
            <w:tcBorders/>
          </w:tcPr>
          <w:p>
            <w:pPr>
              <w:pStyle w:val="4R44t4u4wyu444444"/>
              <w:tabs>
                <w:tab w:val="clear" w:pos="708"/>
              </w:tabs>
              <w:ind w:hanging="0" w:left="0" w:right="0"/>
              <w:jc w:val="center"/>
              <w:rPr/>
            </w:pPr>
            <w:r>
              <w:rPr>
                <w:rFonts w:ascii="Times New Roman" w:hAnsi="Times New Roman"/>
              </w:rPr>
              <w:t>Министр имущественных</w:t>
            </w:r>
          </w:p>
          <w:p>
            <w:pPr>
              <w:pStyle w:val="4R44t4u4wyu444444"/>
              <w:tabs>
                <w:tab w:val="clear" w:pos="708"/>
              </w:tabs>
              <w:ind w:hanging="0" w:left="0" w:right="0"/>
              <w:jc w:val="center"/>
              <w:rPr/>
            </w:pPr>
            <w:r>
              <w:rPr>
                <w:rFonts w:ascii="Times New Roman" w:hAnsi="Times New Roman"/>
              </w:rPr>
              <w:t>и земельных отношений</w:t>
            </w:r>
          </w:p>
          <w:p>
            <w:pPr>
              <w:pStyle w:val="4R44t4u4wyu444444"/>
              <w:tabs>
                <w:tab w:val="clear" w:pos="708"/>
              </w:tabs>
              <w:ind w:hanging="0" w:left="0" w:right="0"/>
              <w:jc w:val="center"/>
              <w:rPr/>
            </w:pPr>
            <w:r>
              <w:rPr>
                <w:rFonts w:ascii="Times New Roman" w:hAnsi="Times New Roman"/>
              </w:rPr>
              <w:t>Приморского края</w:t>
            </w:r>
          </w:p>
        </w:tc>
        <w:tc>
          <w:tcPr>
            <w:tcW w:w="6052" w:type="dxa"/>
            <w:tcBorders/>
          </w:tcPr>
          <w:p>
            <w:pPr>
              <w:pStyle w:val="4R44t4u4wyu444444"/>
              <w:tabs>
                <w:tab w:val="clear" w:pos="708"/>
              </w:tabs>
              <w:ind w:hanging="0" w:left="0" w:right="0"/>
              <w:jc w:val="right"/>
              <w:rPr>
                <w:rFonts w:ascii="Times New Roman" w:hAnsi="Times New Roman"/>
              </w:rPr>
            </w:pPr>
            <w:r>
              <w:rPr>
                <w:rFonts w:ascii="Times New Roman" w:hAnsi="Times New Roman"/>
              </w:rPr>
            </w:r>
          </w:p>
          <w:p>
            <w:pPr>
              <w:pStyle w:val="4R44t4u4wyu444444"/>
              <w:tabs>
                <w:tab w:val="clear" w:pos="708"/>
              </w:tabs>
              <w:ind w:hanging="0" w:left="0" w:right="0"/>
              <w:jc w:val="right"/>
              <w:rPr>
                <w:rFonts w:ascii="Times New Roman" w:hAnsi="Times New Roman"/>
              </w:rPr>
            </w:pPr>
            <w:r>
              <w:rPr>
                <w:rFonts w:ascii="Times New Roman" w:hAnsi="Times New Roman"/>
              </w:rPr>
            </w:r>
          </w:p>
          <w:p>
            <w:pPr>
              <w:pStyle w:val="4R44t4u4wyu444444"/>
              <w:tabs>
                <w:tab w:val="clear" w:pos="708"/>
              </w:tabs>
              <w:ind w:hanging="0" w:left="0" w:right="0"/>
              <w:jc w:val="right"/>
              <w:rPr/>
            </w:pPr>
            <w:r>
              <w:rPr>
                <w:rFonts w:ascii="Times New Roman" w:hAnsi="Times New Roman"/>
              </w:rPr>
              <w:t>С.В. Батаев</w:t>
            </w:r>
          </w:p>
        </w:tc>
      </w:tr>
    </w:tbl>
    <w:p>
      <w:pPr>
        <w:pStyle w:val="4O4rz4444"/>
        <w:widowControl w:val="false"/>
        <w:spacing w:lineRule="auto" w:line="360"/>
        <w:ind w:hanging="0" w:left="0" w:right="0"/>
        <w:rPr>
          <w:rFonts w:ascii="Times New Roman" w:hAnsi="Times New Roman"/>
          <w:sz w:val="28"/>
          <w:szCs w:val="28"/>
        </w:rPr>
      </w:pPr>
      <w:r>
        <w:rPr>
          <w:rFonts w:ascii="Times New Roman" w:hAnsi="Times New Roman"/>
          <w:sz w:val="28"/>
          <w:szCs w:val="28"/>
        </w:rPr>
      </w:r>
    </w:p>
    <w:sectPr>
      <w:headerReference w:type="even" r:id="rId2"/>
      <w:headerReference w:type="default" r:id="rId3"/>
      <w:headerReference w:type="first" r:id="rId4"/>
      <w:type w:val="nextPage"/>
      <w:pgSz w:w="11906" w:h="16838"/>
      <w:pgMar w:left="1418" w:right="851" w:gutter="0" w:header="283" w:top="816" w:footer="0" w:bottom="1015"/>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01"/>
    <w:family w:val="roman"/>
    <w:pitch w:val="default"/>
  </w:font>
  <w:font w:name="Times New Roman">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4B4u44444444444y44"/>
      <w:ind w:hanging="0" w:left="0" w:right="0"/>
      <w:jc w:val="center"/>
      <w:rPr/>
    </w:pP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3</w:t>
    </w:r>
    <w:r>
      <w:rPr>
        <w:sz w:val="24"/>
        <w:szCs w:val="24"/>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textAlignment w:val="auto"/>
    </w:pPr>
    <w:rPr>
      <w:rFonts w:ascii="Calibri" w:hAnsi="Calibri" w:eastAsia="Times New Roman" w:cs="Times New Roman"/>
      <w:color w:val="auto"/>
      <w:kern w:val="2"/>
      <w:sz w:val="28"/>
      <w:szCs w:val="28"/>
      <w:lang w:val="ru-RU" w:eastAsia="ru-RU" w:bidi="hi-IN"/>
    </w:rPr>
  </w:style>
  <w:style w:type="character" w:styleId="DefaultParagraphFont">
    <w:name w:val="Default Paragraph Font"/>
    <w:qFormat/>
    <w:rPr/>
  </w:style>
  <w:style w:type="character" w:styleId="WW8Num1z0">
    <w:name w:val="WW8Num1z0"/>
    <w:qFormat/>
    <w:rPr>
      <w:rFonts w:ascii="Times New Roman" w:hAnsi="Times New Roman" w:eastAsia="Times New Roman"/>
    </w:rPr>
  </w:style>
  <w:style w:type="character" w:styleId="WW8Num1z1">
    <w:name w:val="WW8Num1z1"/>
    <w:qFormat/>
    <w:rPr>
      <w:rFonts w:ascii="Courier New" w:hAnsi="Courier New" w:eastAsia="Times New Roman"/>
    </w:rPr>
  </w:style>
  <w:style w:type="character" w:styleId="WW8Num2z0">
    <w:name w:val="WW8Num2z0"/>
    <w:qFormat/>
    <w:rPr>
      <w:rFonts w:ascii="Times New Roman" w:hAnsi="Times New Roman" w:eastAsia="Times New Roman"/>
    </w:rPr>
  </w:style>
  <w:style w:type="character" w:styleId="WW8Num2z1">
    <w:name w:val="WW8Num2z1"/>
    <w:qFormat/>
    <w:rPr>
      <w:rFonts w:ascii="Courier New" w:hAnsi="Courier New" w:eastAsia="Times New Roman"/>
    </w:rPr>
  </w:style>
  <w:style w:type="character" w:styleId="4O4rz44y4p44444p">
    <w:name w:val="О4Oс4・н~?о?вr?н~?о?йz ?ш・4р4yи4・ф・?тp?4а?4б?4з?4а4pц"/>
    <w:qFormat/>
    <w:rPr/>
  </w:style>
  <w:style w:type="character" w:styleId="4N444u444py4">
    <w:name w:val="Н4Nо4м4]е4uр4・?с・4т4・рp?а~?нy?и・4ц"/>
    <w:basedOn w:val="4O4rz44y4p44444p"/>
    <w:qFormat/>
    <w:rPr>
      <w:rFonts w:ascii="Times New Roman" w:hAnsi="Times New Roman" w:eastAsia="Times New Roman"/>
      <w:color w:val="000000"/>
      <w:sz w:val="24"/>
      <w:szCs w:val="24"/>
    </w:rPr>
  </w:style>
  <w:style w:type="character" w:styleId="4O4rz44444Hp">
    <w:name w:val="О4Oс4・н~?о?вr?н~?о?йz ?т・4е?4к?4с4・т4H?З~?нp?а["/>
    <w:qFormat/>
    <w:rPr>
      <w:sz w:val="26"/>
    </w:rPr>
  </w:style>
  <w:style w:type="character" w:styleId="4I44u44444444p">
    <w:name w:val="И4Iн4~т4・еu?р・4н?4е?4т?4・с・4с4|ы4[л4pк"/>
    <w:qFormat/>
    <w:rPr>
      <w:color w:val="0000FF"/>
      <w:u w:val="single"/>
    </w:rPr>
  </w:style>
  <w:style w:type="character" w:styleId="FontStyle17">
    <w:name w:val="Font Style17"/>
    <w:qFormat/>
    <w:rPr>
      <w:rFonts w:ascii="Times New Roman" w:hAnsi="Times New Roman" w:eastAsia="Times New Roman"/>
      <w:sz w:val="34"/>
    </w:rPr>
  </w:style>
  <w:style w:type="character" w:styleId="Style14">
    <w:name w:val="Верхний колонтитул Знак"/>
    <w:basedOn w:val="DefaultParagraphFont"/>
    <w:qFormat/>
    <w:rPr>
      <w:rFonts w:ascii="Times New Roman" w:hAnsi="Times New Roman" w:cs="Mangal"/>
      <w:color w:val="000000"/>
      <w:sz w:val="25"/>
      <w:szCs w:val="25"/>
    </w:rPr>
  </w:style>
  <w:style w:type="character" w:styleId="Style15">
    <w:name w:val="Нижний колонтитул Знак"/>
    <w:basedOn w:val="DefaultParagraphFont"/>
    <w:qFormat/>
    <w:rPr>
      <w:rFonts w:ascii="Times New Roman" w:hAnsi="Times New Roman" w:cs="Mangal"/>
      <w:color w:val="000000"/>
      <w:sz w:val="25"/>
      <w:szCs w:val="25"/>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widowControl/>
      <w:suppressAutoHyphens w:val="true"/>
      <w:bidi w:val="0"/>
      <w:spacing w:lineRule="auto" w:line="276" w:before="0" w:after="140"/>
      <w:jc w:val="left"/>
      <w:textAlignment w:val="auto"/>
    </w:pPr>
    <w:rPr>
      <w:rFonts w:ascii="Calibri" w:hAnsi="Calibri" w:eastAsia="Times New Roman" w:cs="Times New Roman"/>
      <w:color w:val="auto"/>
      <w:kern w:val="2"/>
      <w:sz w:val="28"/>
      <w:szCs w:val="28"/>
      <w:lang w:val="ru-RU" w:eastAsia="ru-RU" w:bidi="hi-IN"/>
    </w:rPr>
  </w:style>
  <w:style w:type="paragraph" w:styleId="List">
    <w:name w:val="List"/>
    <w:basedOn w:val="BodyText"/>
    <w:pPr>
      <w:widowControl/>
      <w:suppressAutoHyphens w:val="true"/>
      <w:bidi w:val="0"/>
      <w:spacing w:lineRule="auto" w:line="276" w:before="0" w:after="140"/>
      <w:jc w:val="left"/>
      <w:textAlignment w:val="auto"/>
    </w:pPr>
    <w:rPr>
      <w:rFonts w:ascii="PT Astra Serif" w:hAnsi="PT Astra Serif" w:eastAsia="Times New Roman" w:cs="Noto Sans Devanagari"/>
      <w:color w:val="auto"/>
      <w:kern w:val="2"/>
      <w:sz w:val="28"/>
      <w:szCs w:val="28"/>
      <w:lang w:val="ru-RU" w:eastAsia="ru-RU" w:bidi="hi-IN"/>
    </w:rPr>
  </w:style>
  <w:style w:type="paragraph" w:styleId="Caption">
    <w:name w:val="caption"/>
    <w:basedOn w:val="Normal"/>
    <w:qFormat/>
    <w:pPr>
      <w:widowControl/>
      <w:suppressAutoHyphens w:val="true"/>
      <w:bidi w:val="0"/>
      <w:spacing w:before="120" w:after="120"/>
      <w:jc w:val="left"/>
      <w:textAlignment w:val="auto"/>
    </w:pPr>
    <w:rPr>
      <w:rFonts w:ascii="PT Astra Serif" w:hAnsi="PT Astra Serif" w:eastAsia="Times New Roman" w:cs="Noto Sans Devanagari"/>
      <w:i/>
      <w:iCs/>
      <w:color w:val="auto"/>
      <w:kern w:val="2"/>
      <w:sz w:val="24"/>
      <w:szCs w:val="24"/>
      <w:lang w:val="ru-RU" w:eastAsia="ru-RU" w:bidi="hi-IN"/>
    </w:rPr>
  </w:style>
  <w:style w:type="paragraph" w:styleId="Style17">
    <w:name w:val="Указатель"/>
    <w:basedOn w:val="Normal"/>
    <w:qFormat/>
    <w:pPr/>
    <w:rPr>
      <w:rFonts w:ascii="PT Astra Serif" w:hAnsi="PT Astra Serif" w:cs="Noto Sans Devanagari"/>
    </w:rPr>
  </w:style>
  <w:style w:type="paragraph" w:styleId="user">
    <w:name w:val="Заголовок (user)"/>
    <w:basedOn w:val="Normal"/>
    <w:next w:val="BodyText"/>
    <w:qFormat/>
    <w:pPr>
      <w:keepNext w:val="true"/>
      <w:widowControl/>
      <w:suppressAutoHyphens w:val="true"/>
      <w:bidi w:val="0"/>
      <w:spacing w:before="240" w:after="120"/>
      <w:jc w:val="left"/>
      <w:textAlignment w:val="auto"/>
    </w:pPr>
    <w:rPr>
      <w:rFonts w:ascii="PT Astra Serif" w:hAnsi="PT Astra Serif" w:eastAsia="Tahoma" w:cs="Noto Sans Devanagari"/>
      <w:color w:val="auto"/>
      <w:kern w:val="2"/>
      <w:sz w:val="28"/>
      <w:szCs w:val="28"/>
      <w:lang w:val="ru-RU" w:eastAsia="ru-RU" w:bidi="hi-IN"/>
    </w:rPr>
  </w:style>
  <w:style w:type="paragraph" w:styleId="user1">
    <w:name w:val="Указатель (user)"/>
    <w:basedOn w:val="Normal"/>
    <w:qFormat/>
    <w:pPr>
      <w:widowControl/>
      <w:suppressAutoHyphens w:val="true"/>
      <w:bidi w:val="0"/>
      <w:jc w:val="left"/>
      <w:textAlignment w:val="auto"/>
    </w:pPr>
    <w:rPr>
      <w:rFonts w:ascii="PT Astra Serif" w:hAnsi="PT Astra Serif" w:eastAsia="Times New Roman" w:cs="Noto Sans Devanagari"/>
      <w:color w:val="auto"/>
      <w:kern w:val="2"/>
      <w:sz w:val="28"/>
      <w:szCs w:val="28"/>
      <w:lang w:val="ru-RU" w:eastAsia="ru-RU" w:bidi="hi-IN"/>
    </w:rPr>
  </w:style>
  <w:style w:type="paragraph" w:styleId="NormalTable">
    <w:name w:val="Normal Table"/>
    <w:qFormat/>
    <w:pPr>
      <w:widowControl/>
      <w:suppressAutoHyphens w:val="true"/>
      <w:bidi w:val="0"/>
      <w:spacing w:lineRule="auto" w:line="252" w:before="0" w:after="160"/>
      <w:jc w:val="left"/>
      <w:textAlignment w:val="auto"/>
    </w:pPr>
    <w:rPr>
      <w:rFonts w:ascii="Calibri" w:hAnsi="Calibri" w:eastAsia="Times New Roman" w:cs="Times New Roman"/>
      <w:color w:val="auto"/>
      <w:kern w:val="2"/>
      <w:sz w:val="22"/>
      <w:szCs w:val="22"/>
      <w:lang w:val="ru-RU" w:eastAsia="ru-RU" w:bidi="ar-SA"/>
    </w:rPr>
  </w:style>
  <w:style w:type="paragraph" w:styleId="4H4p4s4444r44">
    <w:name w:val="�4H�4p�4s�4�4|�4�4r�4�4["/>
    <w:basedOn w:val="Normal"/>
    <w:qFormat/>
    <w:pPr>
      <w:keepNext w:val="true"/>
      <w:widowControl/>
      <w:suppressAutoHyphens w:val="true"/>
      <w:bidi w:val="0"/>
      <w:spacing w:before="240" w:after="120"/>
      <w:jc w:val="left"/>
      <w:textAlignment w:val="auto"/>
    </w:pPr>
    <w:rPr>
      <w:rFonts w:ascii="Calibri" w:hAnsi="Calibri" w:eastAsia="Times New Roman" w:cs="PT Astra Serif"/>
      <w:color w:val="auto"/>
      <w:kern w:val="2"/>
      <w:sz w:val="28"/>
      <w:szCs w:val="28"/>
      <w:lang w:val="ru-RU" w:eastAsia="ru-RU" w:bidi="ar-SA"/>
    </w:rPr>
  </w:style>
  <w:style w:type="paragraph" w:styleId="4O4rz4444">
    <w:name w:val="О4Oс4・н~?о?вr?н~?о?йz ?т・4е?4к?4с4・"/>
    <w:basedOn w:val="Normal"/>
    <w:qFormat/>
    <w:pPr>
      <w:widowControl/>
      <w:suppressAutoHyphens w:val="true"/>
      <w:bidi w:val="0"/>
      <w:spacing w:lineRule="auto" w:line="360"/>
      <w:jc w:val="both"/>
      <w:textAlignment w:val="auto"/>
    </w:pPr>
    <w:rPr>
      <w:rFonts w:ascii="Calibri" w:hAnsi="Calibri" w:eastAsia="Times New Roman" w:cs="Times New Roman"/>
      <w:color w:val="auto"/>
      <w:kern w:val="2"/>
      <w:sz w:val="26"/>
      <w:szCs w:val="26"/>
      <w:lang w:val="ru-RU" w:eastAsia="ru-RU" w:bidi="ar-SA"/>
    </w:rPr>
  </w:style>
  <w:style w:type="paragraph" w:styleId="4R4y44">
    <w:name w:val="�4R�4・�y?�・4�?4�"/>
    <w:basedOn w:val="4O4rz4444"/>
    <w:qFormat/>
    <w:pPr>
      <w:widowControl/>
      <w:suppressAutoHyphens w:val="true"/>
      <w:bidi w:val="0"/>
      <w:spacing w:lineRule="auto" w:line="360"/>
      <w:jc w:val="both"/>
      <w:textAlignment w:val="auto"/>
    </w:pPr>
    <w:rPr>
      <w:rFonts w:ascii="Calibri" w:hAnsi="Calibri" w:eastAsia="Times New Roman" w:cs="PT Astra Serif"/>
      <w:color w:val="auto"/>
      <w:kern w:val="2"/>
      <w:sz w:val="26"/>
      <w:szCs w:val="26"/>
      <w:lang w:val="ru-RU" w:eastAsia="ru-RU" w:bidi="ar-SA"/>
    </w:rPr>
  </w:style>
  <w:style w:type="paragraph" w:styleId="4N4p4x4r4p44y4u">
    <w:name w:val="�4N�4p�4x�4r�4p�4~�4y�4u"/>
    <w:basedOn w:val="Normal"/>
    <w:qFormat/>
    <w:pPr>
      <w:widowControl/>
      <w:suppressAutoHyphens w:val="true"/>
      <w:bidi w:val="0"/>
      <w:spacing w:before="120" w:after="120"/>
      <w:jc w:val="left"/>
      <w:textAlignment w:val="auto"/>
    </w:pPr>
    <w:rPr>
      <w:rFonts w:ascii="Calibri" w:hAnsi="Calibri" w:eastAsia="Times New Roman" w:cs="PT Astra Serif"/>
      <w:i/>
      <w:iCs/>
      <w:color w:val="auto"/>
      <w:kern w:val="2"/>
      <w:sz w:val="24"/>
      <w:szCs w:val="24"/>
      <w:lang w:val="ru-RU" w:eastAsia="ru-RU" w:bidi="ar-SA"/>
    </w:rPr>
  </w:style>
  <w:style w:type="paragraph" w:styleId="4T44p4x4p4u">
    <w:name w:val="�4T�4[�4p�4x�4p�4・�u?�|?�・"/>
    <w:basedOn w:val="Normal"/>
    <w:qFormat/>
    <w:pPr>
      <w:widowControl/>
      <w:suppressAutoHyphens w:val="true"/>
      <w:bidi w:val="0"/>
      <w:jc w:val="left"/>
      <w:textAlignment w:val="auto"/>
    </w:pPr>
    <w:rPr>
      <w:rFonts w:ascii="Calibri" w:hAnsi="Calibri" w:eastAsia="Times New Roman" w:cs="PT Astra Serif"/>
      <w:color w:val="auto"/>
      <w:kern w:val="2"/>
      <w:sz w:val="28"/>
      <w:szCs w:val="28"/>
      <w:lang w:val="ru-RU" w:eastAsia="ru-RU" w:bidi="ar-SA"/>
    </w:rPr>
  </w:style>
  <w:style w:type="paragraph" w:styleId="4B4u444444444444444444y444">
    <w:name w:val="В4Bе4uр4・х・4н?4и?4й ?4и ?4н?4и?4ж?4н?4и?4й ?4к?4о?4л?4о?4н?4т4yи4・т・4у?4л"/>
    <w:basedOn w:val="Normal"/>
    <w:qFormat/>
    <w:pPr>
      <w:widowControl/>
      <w:tabs>
        <w:tab w:val="clear" w:pos="708"/>
        <w:tab w:val="center" w:pos="4819" w:leader="none"/>
        <w:tab w:val="right" w:pos="9638" w:leader="none"/>
      </w:tabs>
      <w:suppressAutoHyphens w:val="true"/>
      <w:bidi w:val="0"/>
      <w:jc w:val="left"/>
      <w:textAlignment w:val="auto"/>
    </w:pPr>
    <w:rPr>
      <w:rFonts w:ascii="Calibri" w:hAnsi="Calibri" w:eastAsia="Times New Roman" w:cs="Times New Roman"/>
      <w:color w:val="auto"/>
      <w:kern w:val="2"/>
      <w:sz w:val="28"/>
      <w:szCs w:val="28"/>
      <w:lang w:val="ru-RU" w:eastAsia="ru-RU" w:bidi="ar-SA"/>
    </w:rPr>
  </w:style>
  <w:style w:type="paragraph" w:styleId="4K44444y44">
    <w:name w:val="К4Kо4л4|о4н4~т4・иy?т・4у4|л"/>
    <w:basedOn w:val="Normal"/>
    <w:qFormat/>
    <w:pPr>
      <w:widowControl/>
      <w:tabs>
        <w:tab w:val="clear" w:pos="708"/>
        <w:tab w:val="center" w:pos="4819" w:leader="none"/>
        <w:tab w:val="right" w:pos="9638" w:leader="none"/>
      </w:tabs>
      <w:suppressAutoHyphens w:val="true"/>
      <w:bidi w:val="0"/>
      <w:jc w:val="left"/>
      <w:textAlignment w:val="auto"/>
    </w:pPr>
    <w:rPr>
      <w:rFonts w:ascii="Calibri" w:hAnsi="Calibri" w:eastAsia="Times New Roman" w:cs="Times New Roman"/>
      <w:color w:val="auto"/>
      <w:kern w:val="2"/>
      <w:sz w:val="28"/>
      <w:szCs w:val="28"/>
      <w:lang w:val="ru-RU" w:eastAsia="ru-RU" w:bidi="ar-SA"/>
    </w:rPr>
  </w:style>
  <w:style w:type="paragraph" w:styleId="4B4u44444444444y44">
    <w:name w:val="В4Bе4uр4・х・4н?4и?4й ?4к?4о?4л?4о?4н?4т4yи4・т・4у"/>
    <w:basedOn w:val="Normal"/>
    <w:qFormat/>
    <w:pPr>
      <w:widowControl/>
      <w:tabs>
        <w:tab w:val="clear" w:pos="708"/>
        <w:tab w:val="center" w:pos="4677" w:leader="none"/>
        <w:tab w:val="right" w:pos="9355" w:leader="none"/>
      </w:tabs>
      <w:suppressAutoHyphens w:val="true"/>
      <w:bidi w:val="0"/>
      <w:jc w:val="left"/>
      <w:textAlignment w:val="auto"/>
    </w:pPr>
    <w:rPr>
      <w:rFonts w:ascii="Calibri" w:hAnsi="Calibri" w:eastAsia="Times New Roman" w:cs="Times New Roman"/>
      <w:color w:val="auto"/>
      <w:kern w:val="2"/>
      <w:sz w:val="28"/>
      <w:szCs w:val="28"/>
      <w:lang w:val="ru-RU" w:eastAsia="ru-RU" w:bidi="ar-SA"/>
    </w:rPr>
  </w:style>
  <w:style w:type="paragraph" w:styleId="4S4u4444444y">
    <w:name w:val="Т4Sе4uк4[с4・т・?4в?4ы4~н4о4・с[?кy"/>
    <w:basedOn w:val="Normal"/>
    <w:qFormat/>
    <w:pPr>
      <w:widowControl/>
      <w:suppressAutoHyphens w:val="true"/>
      <w:bidi w:val="0"/>
      <w:jc w:val="left"/>
      <w:textAlignment w:val="auto"/>
    </w:pPr>
    <w:rPr>
      <w:rFonts w:ascii="Calibri" w:hAnsi="Calibri" w:eastAsia="Times New Roman" w:cs="Tahoma"/>
      <w:color w:val="auto"/>
      <w:kern w:val="2"/>
      <w:sz w:val="16"/>
      <w:szCs w:val="16"/>
      <w:lang w:val="ru-RU" w:eastAsia="ru-RU" w:bidi="ar-SA"/>
    </w:rPr>
  </w:style>
  <w:style w:type="paragraph" w:styleId="4N4y4w44y4z444444y44">
    <w:name w:val="Н4Nи4yж4wн4~и4yй4z к4[о4л4|о4н4~т4・иy?т・4у4|л"/>
    <w:basedOn w:val="Normal"/>
    <w:qFormat/>
    <w:pPr>
      <w:widowControl/>
      <w:tabs>
        <w:tab w:val="clear" w:pos="708"/>
        <w:tab w:val="center" w:pos="4677" w:leader="none"/>
        <w:tab w:val="right" w:pos="9355" w:leader="none"/>
      </w:tabs>
      <w:suppressAutoHyphens w:val="true"/>
      <w:bidi w:val="0"/>
      <w:jc w:val="left"/>
      <w:textAlignment w:val="auto"/>
    </w:pPr>
    <w:rPr>
      <w:rFonts w:ascii="Calibri" w:hAnsi="Calibri" w:eastAsia="Times New Roman" w:cs="Times New Roman"/>
      <w:color w:val="auto"/>
      <w:kern w:val="2"/>
      <w:sz w:val="28"/>
      <w:szCs w:val="28"/>
      <w:lang w:val="ru-RU" w:eastAsia="ru-RU" w:bidi="ar-SA"/>
    </w:rPr>
  </w:style>
  <w:style w:type="paragraph" w:styleId="ConsPlusNonformat">
    <w:name w:val="ConsPlusNonformat"/>
    <w:qFormat/>
    <w:pPr>
      <w:widowControl/>
      <w:suppressAutoHyphens w:val="true"/>
      <w:bidi w:val="0"/>
      <w:spacing w:before="0" w:after="0"/>
      <w:jc w:val="left"/>
      <w:textAlignment w:val="auto"/>
    </w:pPr>
    <w:rPr>
      <w:rFonts w:ascii="Calibri" w:hAnsi="Calibri" w:eastAsia="Times New Roman" w:cs="Courier New"/>
      <w:color w:val="auto"/>
      <w:kern w:val="2"/>
      <w:sz w:val="20"/>
      <w:szCs w:val="20"/>
      <w:lang w:val="ru-RU" w:eastAsia="ru-RU" w:bidi="hi-IN"/>
    </w:rPr>
  </w:style>
  <w:style w:type="paragraph" w:styleId="Style71">
    <w:name w:val="Style7"/>
    <w:basedOn w:val="Normal"/>
    <w:qFormat/>
    <w:pPr>
      <w:widowControl w:val="false"/>
      <w:suppressAutoHyphens w:val="true"/>
      <w:bidi w:val="0"/>
      <w:spacing w:lineRule="exact" w:line="645"/>
      <w:ind w:firstLine="927"/>
      <w:jc w:val="both"/>
      <w:textAlignment w:val="auto"/>
    </w:pPr>
    <w:rPr>
      <w:rFonts w:ascii="Calibri" w:hAnsi="Calibri" w:eastAsia="Times New Roman" w:cs="Times New Roman"/>
      <w:color w:val="auto"/>
      <w:kern w:val="2"/>
      <w:sz w:val="24"/>
      <w:szCs w:val="24"/>
      <w:lang w:val="ru-RU" w:eastAsia="ru-RU" w:bidi="ar-SA"/>
    </w:rPr>
  </w:style>
  <w:style w:type="paragraph" w:styleId="ConsPlusNormal">
    <w:name w:val="ConsPlusNormal"/>
    <w:qFormat/>
    <w:pPr>
      <w:widowControl/>
      <w:suppressAutoHyphens w:val="true"/>
      <w:bidi w:val="0"/>
      <w:spacing w:before="0" w:after="0"/>
      <w:jc w:val="left"/>
      <w:textAlignment w:val="auto"/>
    </w:pPr>
    <w:rPr>
      <w:rFonts w:ascii="Calibri" w:hAnsi="Calibri" w:eastAsia="Times New Roman" w:cs="Times New Roman"/>
      <w:color w:val="auto"/>
      <w:kern w:val="2"/>
      <w:sz w:val="28"/>
      <w:szCs w:val="28"/>
      <w:lang w:val="ru-RU" w:eastAsia="ru-RU" w:bidi="hi-IN"/>
    </w:rPr>
  </w:style>
  <w:style w:type="paragraph" w:styleId="4R44t4u4wyur4444">
    <w:name w:val="С4Rо4д4tе4uр4・жw?иy?м]?о?еu ?вr?р・4е?4з?4к?4и"/>
    <w:basedOn w:val="Normal"/>
    <w:qFormat/>
    <w:pPr>
      <w:widowControl/>
      <w:suppressAutoHyphens w:val="true"/>
      <w:bidi w:val="0"/>
      <w:jc w:val="left"/>
      <w:textAlignment w:val="auto"/>
    </w:pPr>
    <w:rPr>
      <w:rFonts w:ascii="Calibri" w:hAnsi="Calibri" w:eastAsia="Times New Roman" w:cs="Times New Roman"/>
      <w:color w:val="auto"/>
      <w:kern w:val="2"/>
      <w:sz w:val="28"/>
      <w:szCs w:val="28"/>
      <w:lang w:val="ru-RU" w:eastAsia="ru-RU" w:bidi="ar-SA"/>
    </w:rPr>
  </w:style>
  <w:style w:type="paragraph" w:styleId="4R44t4u4wyu444444">
    <w:name w:val="С4Rо4д4tе4uр4・жw?иy?м]?о?еu ?т・4а?4б?4л?4и?4ц4・"/>
    <w:basedOn w:val="Normal"/>
    <w:qFormat/>
    <w:pPr>
      <w:widowControl w:val="false"/>
      <w:suppressAutoHyphens w:val="true"/>
      <w:bidi w:val="0"/>
      <w:jc w:val="left"/>
      <w:textAlignment w:val="auto"/>
    </w:pPr>
    <w:rPr>
      <w:rFonts w:ascii="Calibri" w:hAnsi="Calibri" w:eastAsia="Times New Roman" w:cs="Times New Roman"/>
      <w:color w:val="auto"/>
      <w:kern w:val="2"/>
      <w:sz w:val="28"/>
      <w:szCs w:val="28"/>
      <w:lang w:val="ru-RU" w:eastAsia="ru-RU" w:bidi="ar-SA"/>
    </w:rPr>
  </w:style>
  <w:style w:type="paragraph" w:styleId="4H4p4s4444r444pqy4">
    <w:name w:val="З4Hа4pг4sо4л4|о4в4rо4к4[ т4・аp?бq?л|?иy?ц・4ы"/>
    <w:basedOn w:val="4R44t4u4wyu444444"/>
    <w:qFormat/>
    <w:pPr>
      <w:widowControl w:val="false"/>
      <w:suppressAutoHyphens w:val="true"/>
      <w:bidi w:val="0"/>
      <w:jc w:val="center"/>
      <w:textAlignment w:val="auto"/>
    </w:pPr>
    <w:rPr>
      <w:rFonts w:ascii="Calibri" w:hAnsi="Calibri" w:eastAsia="Times New Roman" w:cs="Times New Roman"/>
      <w:b/>
      <w:bCs/>
      <w:color w:val="auto"/>
      <w:kern w:val="2"/>
      <w:sz w:val="28"/>
      <w:szCs w:val="28"/>
      <w:lang w:val="ru-RU" w:eastAsia="ru-RU" w:bidi="ar-SA"/>
    </w:rPr>
  </w:style>
  <w:style w:type="paragraph" w:styleId="NormalWeb">
    <w:name w:val="Normal (Web)"/>
    <w:basedOn w:val="Normal"/>
    <w:qFormat/>
    <w:pPr>
      <w:widowControl/>
      <w:suppressAutoHyphens w:val="true"/>
      <w:bidi w:val="0"/>
      <w:spacing w:beforeAutospacing="1" w:afterAutospacing="1"/>
      <w:jc w:val="left"/>
      <w:textAlignment w:val="auto"/>
    </w:pPr>
    <w:rPr>
      <w:rFonts w:ascii="Calibri" w:hAnsi="Calibri" w:eastAsia="Times New Roman" w:cs="Times New Roman"/>
      <w:color w:val="auto"/>
      <w:kern w:val="2"/>
      <w:sz w:val="28"/>
      <w:szCs w:val="28"/>
      <w:lang w:val="ru-RU" w:eastAsia="ru-RU" w:bidi="hi-IN"/>
    </w:rPr>
  </w:style>
  <w:style w:type="paragraph" w:styleId="Style18">
    <w:name w:val="Колонтитул"/>
    <w:basedOn w:val="Normal"/>
    <w:qFormat/>
    <w:pPr>
      <w:widowControl/>
      <w:suppressAutoHyphens w:val="true"/>
      <w:bidi w:val="0"/>
      <w:jc w:val="left"/>
      <w:textAlignment w:val="auto"/>
    </w:pPr>
    <w:rPr>
      <w:rFonts w:ascii="Calibri" w:hAnsi="Calibri" w:eastAsia="Times New Roman" w:cs="Times New Roman"/>
      <w:color w:val="auto"/>
      <w:kern w:val="2"/>
      <w:sz w:val="28"/>
      <w:szCs w:val="28"/>
      <w:lang w:val="ru-RU" w:eastAsia="ru-RU" w:bidi="hi-IN"/>
    </w:rPr>
  </w:style>
  <w:style w:type="paragraph" w:styleId="HeaderandFooter">
    <w:name w:val="Header and Footer"/>
    <w:basedOn w:val="Normal"/>
    <w:qFormat/>
    <w:pPr>
      <w:widowControl/>
      <w:suppressAutoHyphens w:val="true"/>
      <w:bidi w:val="0"/>
      <w:jc w:val="left"/>
      <w:textAlignment w:val="auto"/>
    </w:pPr>
    <w:rPr>
      <w:rFonts w:ascii="Calibri" w:hAnsi="Calibri" w:eastAsia="Times New Roman" w:cs="Times New Roman"/>
      <w:color w:val="auto"/>
      <w:kern w:val="2"/>
      <w:sz w:val="28"/>
      <w:szCs w:val="28"/>
      <w:lang w:val="ru-RU" w:eastAsia="ru-RU" w:bidi="hi-IN"/>
    </w:rPr>
  </w:style>
  <w:style w:type="paragraph" w:styleId="Header">
    <w:name w:val="header"/>
    <w:basedOn w:val="Normal"/>
    <w:pPr>
      <w:widowControl/>
      <w:tabs>
        <w:tab w:val="clear" w:pos="708"/>
        <w:tab w:val="center" w:pos="4677" w:leader="none"/>
        <w:tab w:val="right" w:pos="9355" w:leader="none"/>
      </w:tabs>
      <w:suppressAutoHyphens w:val="true"/>
      <w:bidi w:val="0"/>
      <w:jc w:val="left"/>
      <w:textAlignment w:val="auto"/>
    </w:pPr>
    <w:rPr>
      <w:rFonts w:ascii="Calibri" w:hAnsi="Calibri" w:eastAsia="Times New Roman" w:cs="Mangal"/>
      <w:color w:val="auto"/>
      <w:kern w:val="2"/>
      <w:sz w:val="28"/>
      <w:szCs w:val="25"/>
      <w:lang w:val="ru-RU" w:eastAsia="ru-RU" w:bidi="hi-IN"/>
    </w:rPr>
  </w:style>
  <w:style w:type="paragraph" w:styleId="Footer">
    <w:name w:val="footer"/>
    <w:basedOn w:val="Normal"/>
    <w:pPr>
      <w:widowControl/>
      <w:tabs>
        <w:tab w:val="clear" w:pos="708"/>
        <w:tab w:val="center" w:pos="4677" w:leader="none"/>
        <w:tab w:val="right" w:pos="9355" w:leader="none"/>
      </w:tabs>
      <w:suppressAutoHyphens w:val="true"/>
      <w:bidi w:val="0"/>
      <w:jc w:val="left"/>
      <w:textAlignment w:val="auto"/>
    </w:pPr>
    <w:rPr>
      <w:rFonts w:ascii="Calibri" w:hAnsi="Calibri" w:eastAsia="Times New Roman" w:cs="Mangal"/>
      <w:color w:val="auto"/>
      <w:kern w:val="2"/>
      <w:sz w:val="28"/>
      <w:szCs w:val="25"/>
      <w:lang w:val="ru-RU" w:eastAsia="ru-RU"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103</TotalTime>
  <Application>LibreOffice/25.2.3.2$Linux_X86_64 LibreOffice_project/520$Build-2</Application>
  <AppVersion>15.0000</AppVersion>
  <Pages>3</Pages>
  <Words>591</Words>
  <Characters>4200</Characters>
  <CharactersWithSpaces>4784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2022-06-15T17:59:00Z</dcterms:created>
  <dc:creator>miheeva_iv</dc:creator>
  <dc:description/>
  <dc:language>ru-RU</dc:language>
  <cp:lastModifiedBy/>
  <cp:lastPrinted>2026-04-16T18:23:59Z</cp:lastPrinted>
  <dcterms:modified xsi:type="dcterms:W3CDTF">2026-04-16T18:50:34Z</dcterms:modified>
  <cp:revision>3</cp:revision>
  <dc:subject/>
  <dc:title>ПОЯСНИТЕЛЬНАЯ ЗАПИСКА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Дугина Юлия Сергеевна</vt:lpwstr>
  </property>
</Properties>
</file>